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8418"/>
      </w:tblGrid>
      <w:tr w:rsidR="0012209D" w:rsidRPr="00562579" w14:paraId="15BF0869" w14:textId="77777777" w:rsidTr="00321CAA">
        <w:tc>
          <w:tcPr>
            <w:tcW w:w="1617" w:type="dxa"/>
          </w:tcPr>
          <w:p w14:paraId="15BF0867" w14:textId="77777777" w:rsidR="0012209D" w:rsidRPr="00562579" w:rsidRDefault="0012209D" w:rsidP="004F5897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Last updated:</w:t>
            </w:r>
          </w:p>
        </w:tc>
        <w:tc>
          <w:tcPr>
            <w:tcW w:w="8418" w:type="dxa"/>
          </w:tcPr>
          <w:p w14:paraId="15BF0868" w14:textId="3E025C77" w:rsidR="0012209D" w:rsidRPr="00562579" w:rsidRDefault="001A77CA" w:rsidP="004F5897">
            <w:pPr>
              <w:spacing w:before="0" w:after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25 May</w:t>
            </w:r>
            <w:r w:rsidR="00562579">
              <w:rPr>
                <w:rFonts w:cstheme="minorHAnsi"/>
                <w:szCs w:val="18"/>
              </w:rPr>
              <w:t xml:space="preserve"> 2023</w:t>
            </w:r>
          </w:p>
        </w:tc>
      </w:tr>
    </w:tbl>
    <w:p w14:paraId="15BF086C" w14:textId="569901AB" w:rsidR="0012209D" w:rsidRPr="00562579" w:rsidRDefault="0012209D" w:rsidP="004F5897">
      <w:pPr>
        <w:spacing w:before="0" w:after="0"/>
        <w:rPr>
          <w:rFonts w:cstheme="minorHAnsi"/>
          <w:b/>
          <w:bCs/>
          <w:szCs w:val="18"/>
        </w:rPr>
      </w:pPr>
      <w:r w:rsidRPr="00562579">
        <w:rPr>
          <w:rFonts w:cstheme="minorHAnsi"/>
          <w:b/>
          <w:bCs/>
          <w:szCs w:val="18"/>
        </w:rPr>
        <w:t>JOB DESCRIPTION</w:t>
      </w: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2525"/>
        <w:gridCol w:w="4620"/>
        <w:gridCol w:w="850"/>
        <w:gridCol w:w="2206"/>
      </w:tblGrid>
      <w:tr w:rsidR="0012209D" w:rsidRPr="00562579" w14:paraId="15BF086F" w14:textId="77777777" w:rsidTr="009D1C7A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562579" w:rsidRDefault="0012209D" w:rsidP="004F5897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Post title:</w:t>
            </w:r>
          </w:p>
        </w:tc>
        <w:tc>
          <w:tcPr>
            <w:tcW w:w="7676" w:type="dxa"/>
            <w:gridSpan w:val="3"/>
          </w:tcPr>
          <w:p w14:paraId="15BF086E" w14:textId="2658420A" w:rsidR="0012209D" w:rsidRPr="00562579" w:rsidRDefault="008961F9" w:rsidP="004F5897">
            <w:pPr>
              <w:spacing w:before="0" w:after="0"/>
              <w:rPr>
                <w:rFonts w:cstheme="minorHAnsi"/>
                <w:b/>
                <w:bCs/>
                <w:szCs w:val="18"/>
              </w:rPr>
            </w:pPr>
            <w:r w:rsidRPr="00562579">
              <w:rPr>
                <w:rFonts w:cstheme="minorHAnsi"/>
                <w:b/>
                <w:bCs/>
                <w:szCs w:val="18"/>
              </w:rPr>
              <w:t xml:space="preserve">Senior </w:t>
            </w:r>
            <w:r w:rsidR="00EE13FB" w:rsidRPr="00562579">
              <w:rPr>
                <w:rFonts w:cstheme="minorHAnsi"/>
                <w:b/>
                <w:bCs/>
                <w:szCs w:val="18"/>
              </w:rPr>
              <w:t>Administrator</w:t>
            </w:r>
            <w:r w:rsidR="00F91238">
              <w:rPr>
                <w:rFonts w:cstheme="minorHAnsi"/>
                <w:b/>
                <w:bCs/>
                <w:szCs w:val="18"/>
              </w:rPr>
              <w:t xml:space="preserve"> </w:t>
            </w:r>
            <w:r w:rsidR="00B31D8F">
              <w:rPr>
                <w:rFonts w:cstheme="minorHAnsi"/>
                <w:b/>
                <w:bCs/>
                <w:szCs w:val="18"/>
              </w:rPr>
              <w:t>(</w:t>
            </w:r>
            <w:r w:rsidR="00F91238">
              <w:rPr>
                <w:rFonts w:cstheme="minorHAnsi"/>
                <w:b/>
                <w:bCs/>
                <w:szCs w:val="18"/>
              </w:rPr>
              <w:t>International</w:t>
            </w:r>
            <w:r w:rsidR="00B31D8F">
              <w:rPr>
                <w:rFonts w:cstheme="minorHAnsi"/>
                <w:b/>
                <w:bCs/>
                <w:szCs w:val="18"/>
              </w:rPr>
              <w:t>)</w:t>
            </w:r>
          </w:p>
        </w:tc>
      </w:tr>
      <w:tr w:rsidR="0012209D" w:rsidRPr="00562579" w14:paraId="15BF0875" w14:textId="77777777" w:rsidTr="009D1C7A">
        <w:tc>
          <w:tcPr>
            <w:tcW w:w="2525" w:type="dxa"/>
            <w:shd w:val="clear" w:color="auto" w:fill="D9D9D9" w:themeFill="background1" w:themeFillShade="D9"/>
          </w:tcPr>
          <w:p w14:paraId="15BF0873" w14:textId="2BE4A066" w:rsidR="0012209D" w:rsidRPr="00562579" w:rsidRDefault="006C359E" w:rsidP="004F5897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School/Department</w:t>
            </w:r>
            <w:r w:rsidR="0012209D" w:rsidRPr="00562579">
              <w:rPr>
                <w:rFonts w:cstheme="minorHAnsi"/>
                <w:szCs w:val="18"/>
              </w:rPr>
              <w:t>:</w:t>
            </w:r>
          </w:p>
        </w:tc>
        <w:tc>
          <w:tcPr>
            <w:tcW w:w="7676" w:type="dxa"/>
            <w:gridSpan w:val="3"/>
          </w:tcPr>
          <w:p w14:paraId="15BF0874" w14:textId="7F39469D" w:rsidR="0012209D" w:rsidRPr="00562579" w:rsidRDefault="00950360" w:rsidP="004F5897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Faculty </w:t>
            </w:r>
            <w:r w:rsidR="00F91238">
              <w:rPr>
                <w:rFonts w:cstheme="minorHAnsi"/>
                <w:szCs w:val="18"/>
              </w:rPr>
              <w:t>International</w:t>
            </w:r>
            <w:r w:rsidR="00F91238" w:rsidRPr="00562579">
              <w:rPr>
                <w:rFonts w:cstheme="minorHAnsi"/>
                <w:szCs w:val="18"/>
              </w:rPr>
              <w:t xml:space="preserve"> </w:t>
            </w:r>
            <w:r w:rsidR="00F91238">
              <w:rPr>
                <w:rFonts w:cstheme="minorHAnsi"/>
                <w:szCs w:val="18"/>
              </w:rPr>
              <w:t>Unit</w:t>
            </w:r>
            <w:r w:rsidR="00F91238" w:rsidRPr="00562579">
              <w:rPr>
                <w:rFonts w:cstheme="minorHAnsi"/>
                <w:szCs w:val="18"/>
              </w:rPr>
              <w:t xml:space="preserve"> </w:t>
            </w:r>
            <w:r w:rsidRPr="00562579">
              <w:rPr>
                <w:rFonts w:cstheme="minorHAnsi"/>
                <w:szCs w:val="18"/>
              </w:rPr>
              <w:t>(</w:t>
            </w:r>
            <w:r w:rsidR="00F91238">
              <w:rPr>
                <w:rFonts w:cstheme="minorHAnsi"/>
                <w:szCs w:val="18"/>
              </w:rPr>
              <w:t>IU</w:t>
            </w:r>
            <w:r w:rsidRPr="00562579">
              <w:rPr>
                <w:rFonts w:cstheme="minorHAnsi"/>
                <w:szCs w:val="18"/>
              </w:rPr>
              <w:t>)</w:t>
            </w:r>
          </w:p>
        </w:tc>
      </w:tr>
      <w:tr w:rsidR="00746AEB" w:rsidRPr="00562579" w14:paraId="07201851" w14:textId="77777777" w:rsidTr="009D1C7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562579" w:rsidRDefault="00746AEB" w:rsidP="004F5897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Faculty:</w:t>
            </w:r>
          </w:p>
        </w:tc>
        <w:tc>
          <w:tcPr>
            <w:tcW w:w="7676" w:type="dxa"/>
            <w:gridSpan w:val="3"/>
          </w:tcPr>
          <w:p w14:paraId="7A897A27" w14:textId="082A4501" w:rsidR="00746AEB" w:rsidRPr="00562579" w:rsidRDefault="00D81E3B" w:rsidP="004F5897">
            <w:pPr>
              <w:spacing w:before="0" w:after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Arts and Humanities</w:t>
            </w:r>
          </w:p>
        </w:tc>
      </w:tr>
      <w:tr w:rsidR="0012209D" w:rsidRPr="00562579" w14:paraId="15BF087A" w14:textId="77777777" w:rsidTr="009D1C7A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562579" w:rsidRDefault="00746AEB" w:rsidP="004F5897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Career P</w:t>
            </w:r>
            <w:r w:rsidR="0012209D" w:rsidRPr="00562579">
              <w:rPr>
                <w:rFonts w:cstheme="minorHAnsi"/>
                <w:szCs w:val="18"/>
              </w:rPr>
              <w:t>athway:</w:t>
            </w:r>
          </w:p>
        </w:tc>
        <w:tc>
          <w:tcPr>
            <w:tcW w:w="4620" w:type="dxa"/>
          </w:tcPr>
          <w:p w14:paraId="15BF0877" w14:textId="21187307" w:rsidR="0012209D" w:rsidRPr="00562579" w:rsidRDefault="00BA3758" w:rsidP="004F5897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Pr="00562579" w:rsidRDefault="0012209D" w:rsidP="004F5897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Level:</w:t>
            </w:r>
          </w:p>
        </w:tc>
        <w:tc>
          <w:tcPr>
            <w:tcW w:w="2206" w:type="dxa"/>
          </w:tcPr>
          <w:p w14:paraId="15BF0879" w14:textId="0CA62A33" w:rsidR="0012209D" w:rsidRPr="00562579" w:rsidRDefault="008961F9" w:rsidP="004F5897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3</w:t>
            </w:r>
          </w:p>
        </w:tc>
      </w:tr>
      <w:tr w:rsidR="0012209D" w:rsidRPr="00562579" w14:paraId="15BF0881" w14:textId="77777777" w:rsidTr="009D1C7A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562579" w:rsidRDefault="0012209D" w:rsidP="004F5897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Posts responsible to:</w:t>
            </w:r>
          </w:p>
        </w:tc>
        <w:tc>
          <w:tcPr>
            <w:tcW w:w="7676" w:type="dxa"/>
            <w:gridSpan w:val="3"/>
          </w:tcPr>
          <w:p w14:paraId="15BF0880" w14:textId="2F501214" w:rsidR="0012209D" w:rsidRPr="00562579" w:rsidRDefault="0071428B" w:rsidP="004F5897">
            <w:pPr>
              <w:spacing w:before="0" w:after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Senior </w:t>
            </w:r>
            <w:r w:rsidR="00B31D8F">
              <w:rPr>
                <w:rFonts w:cstheme="minorHAnsi"/>
                <w:szCs w:val="18"/>
              </w:rPr>
              <w:t>Operations Manager</w:t>
            </w:r>
            <w:r>
              <w:rPr>
                <w:rFonts w:cstheme="minorHAnsi"/>
                <w:szCs w:val="18"/>
              </w:rPr>
              <w:t xml:space="preserve"> </w:t>
            </w:r>
            <w:r w:rsidR="00B31D8F">
              <w:rPr>
                <w:rFonts w:cstheme="minorHAnsi"/>
                <w:szCs w:val="18"/>
              </w:rPr>
              <w:t>(</w:t>
            </w:r>
            <w:r>
              <w:rPr>
                <w:rFonts w:cstheme="minorHAnsi"/>
                <w:szCs w:val="18"/>
              </w:rPr>
              <w:t>International</w:t>
            </w:r>
            <w:r w:rsidR="00B31D8F">
              <w:rPr>
                <w:rFonts w:cstheme="minorHAnsi"/>
                <w:szCs w:val="18"/>
              </w:rPr>
              <w:t>)</w:t>
            </w:r>
          </w:p>
        </w:tc>
      </w:tr>
      <w:tr w:rsidR="0012209D" w:rsidRPr="00562579" w14:paraId="15BF0884" w14:textId="77777777" w:rsidTr="009D1C7A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562579" w:rsidRDefault="0012209D" w:rsidP="004F5897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Posts responsible for:</w:t>
            </w:r>
          </w:p>
        </w:tc>
        <w:tc>
          <w:tcPr>
            <w:tcW w:w="7676" w:type="dxa"/>
            <w:gridSpan w:val="3"/>
          </w:tcPr>
          <w:p w14:paraId="15BF0883" w14:textId="14C6FC96" w:rsidR="0012209D" w:rsidRPr="00562579" w:rsidRDefault="00D4650E" w:rsidP="004F5897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Administrat</w:t>
            </w:r>
            <w:r w:rsidR="00FA0CF0">
              <w:rPr>
                <w:rFonts w:cstheme="minorHAnsi"/>
                <w:szCs w:val="18"/>
              </w:rPr>
              <w:t xml:space="preserve">or </w:t>
            </w:r>
            <w:r w:rsidR="00B31D8F">
              <w:rPr>
                <w:rFonts w:cstheme="minorHAnsi"/>
                <w:szCs w:val="18"/>
              </w:rPr>
              <w:t>(</w:t>
            </w:r>
            <w:r w:rsidR="00FA0CF0">
              <w:rPr>
                <w:rFonts w:cstheme="minorHAnsi"/>
                <w:szCs w:val="18"/>
              </w:rPr>
              <w:t>International</w:t>
            </w:r>
            <w:r w:rsidR="00B31D8F">
              <w:rPr>
                <w:rFonts w:cstheme="minorHAnsi"/>
                <w:szCs w:val="18"/>
              </w:rPr>
              <w:t>)</w:t>
            </w:r>
          </w:p>
        </w:tc>
      </w:tr>
      <w:tr w:rsidR="0012209D" w:rsidRPr="00562579" w14:paraId="15BF0887" w14:textId="77777777" w:rsidTr="009D1C7A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562579" w:rsidRDefault="0012209D" w:rsidP="004F5897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Post base:</w:t>
            </w:r>
          </w:p>
        </w:tc>
        <w:tc>
          <w:tcPr>
            <w:tcW w:w="7676" w:type="dxa"/>
            <w:gridSpan w:val="3"/>
          </w:tcPr>
          <w:p w14:paraId="15BF0886" w14:textId="6AEF6467" w:rsidR="0012209D" w:rsidRPr="00562579" w:rsidRDefault="00D4650E" w:rsidP="004F5897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Office-based</w:t>
            </w:r>
          </w:p>
        </w:tc>
      </w:tr>
    </w:tbl>
    <w:p w14:paraId="15BF0888" w14:textId="77777777" w:rsidR="0012209D" w:rsidRPr="00562579" w:rsidRDefault="0012209D" w:rsidP="004F5897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2209D" w:rsidRPr="00562579" w14:paraId="15BF088A" w14:textId="77777777" w:rsidTr="009D1C7A">
        <w:tc>
          <w:tcPr>
            <w:tcW w:w="10201" w:type="dxa"/>
            <w:shd w:val="clear" w:color="auto" w:fill="D9D9D9" w:themeFill="background1" w:themeFillShade="D9"/>
          </w:tcPr>
          <w:p w14:paraId="15BF0889" w14:textId="77777777" w:rsidR="0012209D" w:rsidRPr="00562579" w:rsidRDefault="0012209D" w:rsidP="004F5897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Job purpose</w:t>
            </w:r>
          </w:p>
        </w:tc>
      </w:tr>
      <w:tr w:rsidR="0012209D" w:rsidRPr="00562579" w14:paraId="15BF088C" w14:textId="77777777" w:rsidTr="009D1C7A">
        <w:trPr>
          <w:trHeight w:val="692"/>
        </w:trPr>
        <w:tc>
          <w:tcPr>
            <w:tcW w:w="10201" w:type="dxa"/>
          </w:tcPr>
          <w:p w14:paraId="15BF088B" w14:textId="4A4C3754" w:rsidR="0012209D" w:rsidRPr="00562579" w:rsidRDefault="009D1C7A" w:rsidP="004F5897">
            <w:pPr>
              <w:widowControl w:val="0"/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theme="minorHAnsi"/>
                <w:snapToGrid w:val="0"/>
                <w:szCs w:val="18"/>
                <w:lang w:eastAsia="en-US"/>
              </w:rPr>
            </w:pPr>
            <w:r w:rsidRPr="00562579">
              <w:rPr>
                <w:rFonts w:cstheme="minorHAnsi"/>
                <w:snapToGrid w:val="0"/>
                <w:szCs w:val="18"/>
              </w:rPr>
              <w:t xml:space="preserve">Ensure the provision of comprehensive, </w:t>
            </w:r>
            <w:r w:rsidR="00F31AA2" w:rsidRPr="00562579">
              <w:rPr>
                <w:rFonts w:cstheme="minorHAnsi"/>
                <w:snapToGrid w:val="0"/>
                <w:szCs w:val="18"/>
              </w:rPr>
              <w:t>effective,</w:t>
            </w:r>
            <w:r w:rsidRPr="00562579">
              <w:rPr>
                <w:rFonts w:cstheme="minorHAnsi"/>
                <w:snapToGrid w:val="0"/>
                <w:szCs w:val="18"/>
              </w:rPr>
              <w:t xml:space="preserve"> and efficient administration and operational support to the local </w:t>
            </w:r>
            <w:r w:rsidR="00FA0CF0">
              <w:rPr>
                <w:rFonts w:cstheme="minorHAnsi"/>
                <w:snapToGrid w:val="0"/>
                <w:szCs w:val="18"/>
              </w:rPr>
              <w:t>international</w:t>
            </w:r>
            <w:r w:rsidR="00FA0CF0" w:rsidRPr="00562579">
              <w:rPr>
                <w:rFonts w:cstheme="minorHAnsi"/>
                <w:snapToGrid w:val="0"/>
                <w:szCs w:val="18"/>
              </w:rPr>
              <w:t xml:space="preserve"> </w:t>
            </w:r>
            <w:r w:rsidRPr="00562579">
              <w:rPr>
                <w:rFonts w:cstheme="minorHAnsi"/>
                <w:snapToGrid w:val="0"/>
                <w:szCs w:val="18"/>
              </w:rPr>
              <w:t xml:space="preserve">environment and the maintenance of clear office systems and processes, including management of local </w:t>
            </w:r>
            <w:r w:rsidR="00A934B8">
              <w:rPr>
                <w:rFonts w:cstheme="minorHAnsi"/>
                <w:snapToGrid w:val="0"/>
                <w:szCs w:val="18"/>
              </w:rPr>
              <w:t>administrative</w:t>
            </w:r>
            <w:r w:rsidR="00A934B8" w:rsidRPr="00562579">
              <w:rPr>
                <w:rFonts w:cstheme="minorHAnsi"/>
                <w:snapToGrid w:val="0"/>
                <w:szCs w:val="18"/>
              </w:rPr>
              <w:t xml:space="preserve"> </w:t>
            </w:r>
            <w:r w:rsidRPr="00562579">
              <w:rPr>
                <w:rFonts w:cstheme="minorHAnsi"/>
                <w:snapToGrid w:val="0"/>
                <w:szCs w:val="18"/>
              </w:rPr>
              <w:t xml:space="preserve">staff and </w:t>
            </w:r>
            <w:r w:rsidR="00A934B8">
              <w:rPr>
                <w:rFonts w:cstheme="minorHAnsi"/>
                <w:snapToGrid w:val="0"/>
                <w:szCs w:val="18"/>
              </w:rPr>
              <w:t>high level support to Senior Managers</w:t>
            </w:r>
            <w:r w:rsidRPr="00562579">
              <w:rPr>
                <w:rFonts w:cstheme="minorHAnsi"/>
                <w:snapToGrid w:val="0"/>
                <w:szCs w:val="18"/>
              </w:rPr>
              <w:t>.</w:t>
            </w:r>
          </w:p>
        </w:tc>
      </w:tr>
    </w:tbl>
    <w:p w14:paraId="15BF088D" w14:textId="77777777" w:rsidR="0012209D" w:rsidRPr="00562579" w:rsidRDefault="0012209D" w:rsidP="004F5897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597"/>
        <w:gridCol w:w="8754"/>
        <w:gridCol w:w="850"/>
      </w:tblGrid>
      <w:tr w:rsidR="0012209D" w:rsidRPr="00562579" w14:paraId="15BF0890" w14:textId="77777777" w:rsidTr="009D1C7A">
        <w:trPr>
          <w:cantSplit/>
          <w:tblHeader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15BF088E" w14:textId="77777777" w:rsidR="0012209D" w:rsidRPr="00562579" w:rsidRDefault="0012209D" w:rsidP="009D1C7A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Key accountabilities/primary responsibilities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8F" w14:textId="77777777" w:rsidR="0012209D" w:rsidRPr="00562579" w:rsidRDefault="0012209D" w:rsidP="009D1C7A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% Time</w:t>
            </w:r>
          </w:p>
        </w:tc>
      </w:tr>
      <w:tr w:rsidR="0012209D" w:rsidRPr="00562579" w14:paraId="15BF0894" w14:textId="77777777" w:rsidTr="009D1C7A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12209D" w:rsidRPr="00562579" w:rsidRDefault="0012209D" w:rsidP="009D1C7A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6C0403C8" w14:textId="3E52D8F1" w:rsidR="009D1C7A" w:rsidRPr="00562579" w:rsidRDefault="009D1C7A" w:rsidP="009D1C7A">
            <w:pPr>
              <w:spacing w:before="0" w:after="0"/>
              <w:rPr>
                <w:b/>
                <w:szCs w:val="18"/>
              </w:rPr>
            </w:pPr>
            <w:r w:rsidRPr="00562579">
              <w:rPr>
                <w:b/>
                <w:szCs w:val="18"/>
              </w:rPr>
              <w:t>Academic Community Administrative Support</w:t>
            </w:r>
            <w:r w:rsidR="006B682E">
              <w:rPr>
                <w:b/>
                <w:szCs w:val="18"/>
              </w:rPr>
              <w:t xml:space="preserve"> – International Environment</w:t>
            </w:r>
          </w:p>
          <w:p w14:paraId="7111F448" w14:textId="68F37F6F" w:rsidR="009D1C7A" w:rsidRPr="00562579" w:rsidRDefault="009D1C7A" w:rsidP="009D1C7A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Provide a high quality, value-added and flexible administrative service in </w:t>
            </w:r>
            <w:r w:rsidR="006A1D5E">
              <w:rPr>
                <w:rFonts w:cstheme="minorHAnsi"/>
                <w:szCs w:val="18"/>
              </w:rPr>
              <w:t>support of the Faculty International Strategy</w:t>
            </w:r>
            <w:r w:rsidRPr="00562579">
              <w:rPr>
                <w:rFonts w:cstheme="minorHAnsi"/>
                <w:szCs w:val="18"/>
              </w:rPr>
              <w:t>, including anticipating requirements and taking ownership for outputs from high level meetings and official communications.</w:t>
            </w:r>
          </w:p>
          <w:p w14:paraId="26B6242E" w14:textId="42B262B8" w:rsidR="00EA1D5E" w:rsidRPr="00EA1D5E" w:rsidRDefault="009D1C7A" w:rsidP="00EA1D5E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Provide administrative support to senior academics and other members of the local academic community, including </w:t>
            </w:r>
            <w:r w:rsidR="00EC3234">
              <w:rPr>
                <w:rFonts w:cstheme="minorHAnsi"/>
                <w:szCs w:val="18"/>
              </w:rPr>
              <w:t>the Associate Dean International</w:t>
            </w:r>
          </w:p>
          <w:p w14:paraId="0EA714CB" w14:textId="77777777" w:rsidR="009D1C7A" w:rsidRPr="00562579" w:rsidRDefault="009D1C7A" w:rsidP="009D1C7A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theme="minorHAnsi"/>
                <w:iCs/>
                <w:szCs w:val="18"/>
              </w:rPr>
            </w:pPr>
            <w:r w:rsidRPr="00562579">
              <w:rPr>
                <w:rFonts w:cstheme="minorHAnsi"/>
                <w:iCs/>
                <w:szCs w:val="18"/>
              </w:rPr>
              <w:t>Process invoices and orders and raise requisitions, making effective use of the Agresso financial system, liaising with Finance and working within financial regulations.</w:t>
            </w:r>
          </w:p>
          <w:p w14:paraId="3AD56A0A" w14:textId="537D8FF0" w:rsidR="009D1C7A" w:rsidRPr="00562579" w:rsidRDefault="009D1C7A" w:rsidP="009D1C7A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Locally manage the range of HR processes and procedures to ensure compliance with University / Faculty policies and systems, to include staff recruitment and effective use of the e-recruit system; visitor arrangements; </w:t>
            </w:r>
            <w:r w:rsidR="00AC689B">
              <w:rPr>
                <w:rFonts w:cstheme="minorHAnsi"/>
                <w:szCs w:val="18"/>
              </w:rPr>
              <w:t>induction; probation;</w:t>
            </w:r>
            <w:r w:rsidRPr="00562579">
              <w:rPr>
                <w:rFonts w:cstheme="minorHAnsi"/>
                <w:szCs w:val="18"/>
              </w:rPr>
              <w:t xml:space="preserve"> </w:t>
            </w:r>
            <w:r w:rsidR="00AC689B">
              <w:rPr>
                <w:rFonts w:cstheme="minorHAnsi"/>
                <w:szCs w:val="18"/>
              </w:rPr>
              <w:t xml:space="preserve">and </w:t>
            </w:r>
            <w:r w:rsidRPr="00562579">
              <w:rPr>
                <w:rFonts w:cstheme="minorHAnsi"/>
                <w:szCs w:val="18"/>
              </w:rPr>
              <w:t>appraisal</w:t>
            </w:r>
            <w:r w:rsidR="00AC689B">
              <w:rPr>
                <w:rFonts w:cstheme="minorHAnsi"/>
                <w:szCs w:val="18"/>
              </w:rPr>
              <w:t xml:space="preserve"> arrangements</w:t>
            </w:r>
            <w:r w:rsidRPr="00562579">
              <w:rPr>
                <w:rFonts w:cstheme="minorHAnsi"/>
                <w:szCs w:val="18"/>
              </w:rPr>
              <w:t>,</w:t>
            </w:r>
            <w:r w:rsidR="00286879">
              <w:rPr>
                <w:rFonts w:cstheme="minorHAnsi"/>
                <w:szCs w:val="18"/>
              </w:rPr>
              <w:t xml:space="preserve"> </w:t>
            </w:r>
            <w:r w:rsidRPr="00562579">
              <w:rPr>
                <w:rFonts w:cstheme="minorHAnsi"/>
                <w:szCs w:val="18"/>
              </w:rPr>
              <w:t>maintaining accurate records as appropriate</w:t>
            </w:r>
          </w:p>
          <w:p w14:paraId="2851E79D" w14:textId="56D29D87" w:rsidR="009D1C7A" w:rsidRPr="00562579" w:rsidRDefault="009D1C7A" w:rsidP="009D1C7A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Gather, analyse, manipulate and interpret complex</w:t>
            </w:r>
            <w:r w:rsidR="00324B4F">
              <w:rPr>
                <w:rFonts w:cstheme="minorHAnsi"/>
                <w:szCs w:val="18"/>
              </w:rPr>
              <w:t xml:space="preserve"> </w:t>
            </w:r>
            <w:r w:rsidRPr="00562579">
              <w:rPr>
                <w:rFonts w:cstheme="minorHAnsi"/>
                <w:szCs w:val="18"/>
              </w:rPr>
              <w:t>information to support the preparation of reports and data sets for local strategy and decision-making.</w:t>
            </w:r>
          </w:p>
          <w:p w14:paraId="692F2DAD" w14:textId="77777777" w:rsidR="009D1C7A" w:rsidRPr="00562579" w:rsidRDefault="009D1C7A" w:rsidP="009D1C7A">
            <w:pPr>
              <w:widowControl w:val="0"/>
              <w:numPr>
                <w:ilvl w:val="0"/>
                <w:numId w:val="20"/>
              </w:numPr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theme="minorHAnsi"/>
                <w:snapToGrid w:val="0"/>
                <w:szCs w:val="18"/>
                <w:lang w:val="en-US"/>
              </w:rPr>
            </w:pPr>
            <w:r w:rsidRPr="00562579">
              <w:rPr>
                <w:rFonts w:cstheme="minorHAnsi"/>
                <w:szCs w:val="18"/>
              </w:rPr>
              <w:t>Provide proactive, detailed advice and guidance on processes and procedures, using judgement to suggest the most appropriate course of action.</w:t>
            </w:r>
            <w:r w:rsidRPr="00562579">
              <w:rPr>
                <w:rFonts w:cstheme="minorHAnsi"/>
                <w:snapToGrid w:val="0"/>
                <w:szCs w:val="18"/>
                <w:lang w:val="en-US"/>
              </w:rPr>
              <w:t xml:space="preserve"> </w:t>
            </w:r>
          </w:p>
          <w:p w14:paraId="15BF0892" w14:textId="33E415C1" w:rsidR="0012209D" w:rsidRPr="00562579" w:rsidRDefault="009D1C7A" w:rsidP="009D1C7A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napToGrid w:val="0"/>
                <w:szCs w:val="18"/>
                <w:lang w:val="en-US"/>
              </w:rPr>
              <w:t xml:space="preserve">Support Faculty level Committees and working groups and proactively contribute to the achievement of </w:t>
            </w:r>
            <w:r w:rsidRPr="00562579">
              <w:rPr>
                <w:rFonts w:cstheme="minorHAnsi"/>
                <w:szCs w:val="18"/>
              </w:rPr>
              <w:t>Faculty/School/Department</w:t>
            </w:r>
            <w:r w:rsidRPr="00562579">
              <w:rPr>
                <w:rFonts w:cstheme="minorHAnsi"/>
                <w:snapToGrid w:val="0"/>
                <w:szCs w:val="18"/>
                <w:lang w:val="en-US"/>
              </w:rPr>
              <w:t xml:space="preserve"> strategic objectives.</w:t>
            </w:r>
          </w:p>
        </w:tc>
        <w:tc>
          <w:tcPr>
            <w:tcW w:w="850" w:type="dxa"/>
          </w:tcPr>
          <w:p w14:paraId="15BF0893" w14:textId="1666C3DA" w:rsidR="0012209D" w:rsidRPr="00562579" w:rsidRDefault="00665CED" w:rsidP="009D1C7A">
            <w:pPr>
              <w:spacing w:before="0" w:after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6</w:t>
            </w:r>
            <w:r w:rsidR="009D1C7A" w:rsidRPr="00562579">
              <w:rPr>
                <w:rFonts w:cstheme="minorHAnsi"/>
                <w:szCs w:val="18"/>
              </w:rPr>
              <w:t>0</w:t>
            </w:r>
            <w:r w:rsidR="00343D93" w:rsidRPr="00562579">
              <w:rPr>
                <w:rFonts w:cstheme="minorHAnsi"/>
                <w:szCs w:val="18"/>
              </w:rPr>
              <w:t>%</w:t>
            </w:r>
          </w:p>
        </w:tc>
      </w:tr>
      <w:tr w:rsidR="00665CED" w:rsidRPr="00562579" w14:paraId="7D870973" w14:textId="77777777" w:rsidTr="009D1C7A">
        <w:trPr>
          <w:cantSplit/>
        </w:trPr>
        <w:tc>
          <w:tcPr>
            <w:tcW w:w="597" w:type="dxa"/>
            <w:tcBorders>
              <w:right w:val="nil"/>
            </w:tcBorders>
          </w:tcPr>
          <w:p w14:paraId="2484700D" w14:textId="77777777" w:rsidR="00665CED" w:rsidRPr="00562579" w:rsidRDefault="00665CED" w:rsidP="00665CED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754B9E3A" w14:textId="77777777" w:rsidR="00665CED" w:rsidRPr="00562579" w:rsidRDefault="00665CED" w:rsidP="00665CED">
            <w:pPr>
              <w:tabs>
                <w:tab w:val="left" w:pos="0"/>
              </w:tabs>
              <w:suppressAutoHyphens/>
              <w:spacing w:before="0" w:after="0"/>
              <w:rPr>
                <w:rFonts w:cstheme="minorHAnsi"/>
                <w:b/>
                <w:iCs/>
                <w:szCs w:val="18"/>
              </w:rPr>
            </w:pPr>
            <w:r w:rsidRPr="00562579">
              <w:rPr>
                <w:rFonts w:cstheme="minorHAnsi"/>
                <w:b/>
                <w:iCs/>
                <w:szCs w:val="18"/>
              </w:rPr>
              <w:t>Events and Communications</w:t>
            </w:r>
          </w:p>
          <w:p w14:paraId="0DF83657" w14:textId="621ED3BE" w:rsidR="006E6DDA" w:rsidRDefault="006E6DDA" w:rsidP="00665CED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cstheme="minorHAnsi"/>
                <w:iCs/>
                <w:szCs w:val="18"/>
              </w:rPr>
            </w:pPr>
            <w:r w:rsidRPr="00286879">
              <w:rPr>
                <w:rFonts w:cstheme="minorHAnsi"/>
                <w:szCs w:val="18"/>
              </w:rPr>
              <w:t xml:space="preserve">Manage, organise and </w:t>
            </w:r>
            <w:r>
              <w:rPr>
                <w:rFonts w:cstheme="minorHAnsi"/>
                <w:szCs w:val="18"/>
              </w:rPr>
              <w:t>support Faculty</w:t>
            </w:r>
            <w:r w:rsidRPr="00286879">
              <w:rPr>
                <w:rFonts w:cstheme="minorHAnsi"/>
                <w:szCs w:val="18"/>
              </w:rPr>
              <w:t xml:space="preserve"> level events </w:t>
            </w:r>
            <w:r>
              <w:rPr>
                <w:rFonts w:cstheme="minorHAnsi"/>
                <w:szCs w:val="18"/>
              </w:rPr>
              <w:t xml:space="preserve">including International travel and </w:t>
            </w:r>
            <w:r w:rsidR="00535C9B">
              <w:rPr>
                <w:rFonts w:cstheme="minorHAnsi"/>
                <w:szCs w:val="18"/>
              </w:rPr>
              <w:t xml:space="preserve">incoming/ outgoing </w:t>
            </w:r>
            <w:r>
              <w:rPr>
                <w:rFonts w:cstheme="minorHAnsi"/>
                <w:szCs w:val="18"/>
              </w:rPr>
              <w:t xml:space="preserve">delegations </w:t>
            </w:r>
            <w:r w:rsidRPr="00286879">
              <w:rPr>
                <w:rFonts w:cstheme="minorHAnsi"/>
                <w:szCs w:val="18"/>
              </w:rPr>
              <w:t xml:space="preserve">ensuring all activities and deliverables run efficiently by co-ordinating diaries, </w:t>
            </w:r>
            <w:r w:rsidR="008C53AD">
              <w:rPr>
                <w:rFonts w:cstheme="minorHAnsi"/>
                <w:szCs w:val="18"/>
              </w:rPr>
              <w:t xml:space="preserve">supporting visa applications, </w:t>
            </w:r>
            <w:r w:rsidRPr="00286879">
              <w:rPr>
                <w:rFonts w:cstheme="minorHAnsi"/>
                <w:szCs w:val="18"/>
              </w:rPr>
              <w:t xml:space="preserve">booking </w:t>
            </w:r>
            <w:r w:rsidR="00EF30D9">
              <w:rPr>
                <w:rFonts w:cstheme="minorHAnsi"/>
                <w:szCs w:val="18"/>
              </w:rPr>
              <w:t xml:space="preserve">travel, accommodation, and </w:t>
            </w:r>
            <w:r w:rsidRPr="00286879">
              <w:rPr>
                <w:rFonts w:cstheme="minorHAnsi"/>
                <w:szCs w:val="18"/>
              </w:rPr>
              <w:t>venues, setting and communicating schedules, liaising with appropriate key stakeholder groups, managing hospitality and visitor arrangements.</w:t>
            </w:r>
          </w:p>
          <w:p w14:paraId="71020630" w14:textId="470E62FC" w:rsidR="00665CED" w:rsidRPr="00562579" w:rsidRDefault="00665CED" w:rsidP="00665CED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cstheme="minorHAnsi"/>
                <w:iCs/>
                <w:szCs w:val="18"/>
              </w:rPr>
            </w:pPr>
            <w:r w:rsidRPr="00562579">
              <w:rPr>
                <w:rFonts w:cstheme="minorHAnsi"/>
                <w:iCs/>
                <w:szCs w:val="18"/>
              </w:rPr>
              <w:t>Provide effective and efficient administrative support to Faculty Committees and working groups, as required, taking accurate notes, ensuring reliable record keeping and managing actions effectively.</w:t>
            </w:r>
          </w:p>
          <w:p w14:paraId="07CB5EBE" w14:textId="05F29A19" w:rsidR="00665CED" w:rsidRPr="006E6DDA" w:rsidRDefault="00665CED" w:rsidP="006E6DDA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Support effective internal communication, including the development and maintenance of Intranet sites and </w:t>
            </w:r>
            <w:r>
              <w:rPr>
                <w:rFonts w:cstheme="minorHAnsi"/>
                <w:szCs w:val="18"/>
              </w:rPr>
              <w:t xml:space="preserve">digital </w:t>
            </w:r>
            <w:r w:rsidRPr="00562579">
              <w:rPr>
                <w:rFonts w:cstheme="minorHAnsi"/>
                <w:szCs w:val="18"/>
              </w:rPr>
              <w:t xml:space="preserve">content, updating web pages (if required) liaising with appropriate stakeholders. </w:t>
            </w:r>
          </w:p>
        </w:tc>
        <w:tc>
          <w:tcPr>
            <w:tcW w:w="850" w:type="dxa"/>
          </w:tcPr>
          <w:p w14:paraId="1FFE6575" w14:textId="226A3B93" w:rsidR="00665CED" w:rsidRDefault="00665CED" w:rsidP="00665CED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15%</w:t>
            </w:r>
          </w:p>
        </w:tc>
      </w:tr>
      <w:tr w:rsidR="00D4650E" w:rsidRPr="00562579" w14:paraId="15BF0898" w14:textId="77777777" w:rsidTr="009D1C7A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5" w14:textId="77777777" w:rsidR="00D4650E" w:rsidRPr="00562579" w:rsidRDefault="00D4650E" w:rsidP="009D1C7A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48446660" w14:textId="77777777" w:rsidR="009D1C7A" w:rsidRPr="00562579" w:rsidRDefault="009D1C7A" w:rsidP="009D1C7A">
            <w:pPr>
              <w:spacing w:before="0" w:after="0"/>
              <w:rPr>
                <w:rFonts w:cstheme="minorHAnsi"/>
                <w:b/>
                <w:szCs w:val="18"/>
              </w:rPr>
            </w:pPr>
            <w:r w:rsidRPr="00562579">
              <w:rPr>
                <w:rFonts w:cstheme="minorHAnsi"/>
                <w:b/>
                <w:szCs w:val="18"/>
              </w:rPr>
              <w:t>Staff Management</w:t>
            </w:r>
          </w:p>
          <w:p w14:paraId="23767B85" w14:textId="68F21843" w:rsidR="009D1C7A" w:rsidRPr="00562579" w:rsidRDefault="009D1C7A" w:rsidP="009D1C7A">
            <w:pPr>
              <w:widowControl w:val="0"/>
              <w:numPr>
                <w:ilvl w:val="0"/>
                <w:numId w:val="21"/>
              </w:numPr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theme="minorHAnsi"/>
                <w:snapToGrid w:val="0"/>
                <w:szCs w:val="18"/>
                <w:lang w:val="en-US"/>
              </w:rPr>
            </w:pPr>
            <w:r w:rsidRPr="00562579">
              <w:rPr>
                <w:rFonts w:cstheme="minorHAnsi"/>
                <w:snapToGrid w:val="0"/>
                <w:szCs w:val="18"/>
                <w:lang w:val="en-US"/>
              </w:rPr>
              <w:t xml:space="preserve">Manage the local dedicated </w:t>
            </w:r>
            <w:r w:rsidR="00E959B2">
              <w:rPr>
                <w:rFonts w:cstheme="minorHAnsi"/>
                <w:snapToGrid w:val="0"/>
                <w:szCs w:val="18"/>
                <w:lang w:val="en-US"/>
              </w:rPr>
              <w:t>administrative function</w:t>
            </w:r>
            <w:r w:rsidR="00E612BF">
              <w:rPr>
                <w:rFonts w:cstheme="minorHAnsi"/>
                <w:snapToGrid w:val="0"/>
                <w:szCs w:val="18"/>
                <w:lang w:val="en-US"/>
              </w:rPr>
              <w:t xml:space="preserve"> and processes</w:t>
            </w:r>
            <w:r w:rsidRPr="00562579">
              <w:rPr>
                <w:rFonts w:cstheme="minorHAnsi"/>
                <w:snapToGrid w:val="0"/>
                <w:szCs w:val="18"/>
                <w:lang w:val="en-US"/>
              </w:rPr>
              <w:t>, setting standards for work practices and professional behavior.</w:t>
            </w:r>
          </w:p>
          <w:p w14:paraId="136D513F" w14:textId="31CDDC99" w:rsidR="009D1C7A" w:rsidRPr="00562579" w:rsidRDefault="009D1C7A" w:rsidP="009D1C7A">
            <w:pPr>
              <w:numPr>
                <w:ilvl w:val="0"/>
                <w:numId w:val="21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Line manage staff, including allocating workload, setting objectives and targets, carrying out induction, probation, appraisals, mentoring and supporting professional development, liaising with </w:t>
            </w:r>
            <w:r w:rsidR="00E612BF">
              <w:rPr>
                <w:rFonts w:cstheme="minorHAnsi"/>
                <w:szCs w:val="18"/>
              </w:rPr>
              <w:t xml:space="preserve">Senior </w:t>
            </w:r>
            <w:r w:rsidRPr="00562579">
              <w:rPr>
                <w:rFonts w:cstheme="minorHAnsi"/>
                <w:szCs w:val="18"/>
              </w:rPr>
              <w:t xml:space="preserve">Executive Officer as required </w:t>
            </w:r>
          </w:p>
          <w:p w14:paraId="63D28CA4" w14:textId="77777777" w:rsidR="009D1C7A" w:rsidRPr="00562579" w:rsidRDefault="009D1C7A" w:rsidP="009D1C7A">
            <w:pPr>
              <w:numPr>
                <w:ilvl w:val="0"/>
                <w:numId w:val="21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Ensure staff effectively and efficiently meet day-to-day operational requirements through communicating clear systems, maintenance of service standards and quality of outputs to support good time management and completion of work in an accurate and timely manner</w:t>
            </w:r>
          </w:p>
          <w:p w14:paraId="15BF0896" w14:textId="1F6A569B" w:rsidR="00D4650E" w:rsidRPr="00562579" w:rsidRDefault="009D1C7A" w:rsidP="009D1C7A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Work proactively to resolve staffing/resource issues, liaising with line management as appropriate</w:t>
            </w:r>
          </w:p>
        </w:tc>
        <w:tc>
          <w:tcPr>
            <w:tcW w:w="850" w:type="dxa"/>
          </w:tcPr>
          <w:p w14:paraId="15BF0897" w14:textId="2A1BE38F" w:rsidR="00D4650E" w:rsidRPr="00562579" w:rsidRDefault="00665CED" w:rsidP="009D1C7A">
            <w:pPr>
              <w:spacing w:before="0" w:after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9D1C7A" w:rsidRPr="00562579">
              <w:rPr>
                <w:rFonts w:cstheme="minorHAnsi"/>
                <w:szCs w:val="18"/>
              </w:rPr>
              <w:t>0</w:t>
            </w:r>
            <w:r w:rsidR="00D4650E" w:rsidRPr="00562579">
              <w:rPr>
                <w:rFonts w:cstheme="minorHAnsi"/>
                <w:szCs w:val="18"/>
              </w:rPr>
              <w:t>%</w:t>
            </w:r>
          </w:p>
        </w:tc>
      </w:tr>
      <w:tr w:rsidR="009D1C7A" w:rsidRPr="00562579" w14:paraId="35DADBD3" w14:textId="77777777" w:rsidTr="009D1C7A">
        <w:trPr>
          <w:cantSplit/>
        </w:trPr>
        <w:tc>
          <w:tcPr>
            <w:tcW w:w="597" w:type="dxa"/>
            <w:tcBorders>
              <w:right w:val="nil"/>
            </w:tcBorders>
          </w:tcPr>
          <w:p w14:paraId="0C0AAD63" w14:textId="77777777" w:rsidR="009D1C7A" w:rsidRPr="00562579" w:rsidRDefault="009D1C7A" w:rsidP="009D1C7A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0B0116D7" w14:textId="444A712C" w:rsidR="009D1C7A" w:rsidRPr="00562579" w:rsidRDefault="00522355" w:rsidP="009D1C7A">
            <w:pPr>
              <w:tabs>
                <w:tab w:val="left" w:pos="0"/>
              </w:tabs>
              <w:suppressAutoHyphens/>
              <w:spacing w:before="0" w:after="0"/>
              <w:rPr>
                <w:rFonts w:cstheme="minorHAnsi"/>
                <w:b/>
                <w:iCs/>
                <w:szCs w:val="18"/>
              </w:rPr>
            </w:pPr>
            <w:r>
              <w:rPr>
                <w:rFonts w:cstheme="minorHAnsi"/>
                <w:b/>
                <w:iCs/>
                <w:szCs w:val="18"/>
              </w:rPr>
              <w:t>Collegiality</w:t>
            </w:r>
          </w:p>
          <w:p w14:paraId="004C4C5B" w14:textId="273ED62B" w:rsidR="009D1C7A" w:rsidRPr="00562579" w:rsidRDefault="00522355" w:rsidP="009D1C7A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Develop and share </w:t>
            </w:r>
            <w:r w:rsidR="009D1C7A" w:rsidRPr="00562579">
              <w:rPr>
                <w:rFonts w:cstheme="minorHAnsi"/>
                <w:szCs w:val="18"/>
              </w:rPr>
              <w:t xml:space="preserve">best practice, </w:t>
            </w:r>
            <w:r>
              <w:rPr>
                <w:rFonts w:cstheme="minorHAnsi"/>
                <w:szCs w:val="18"/>
              </w:rPr>
              <w:t>liaising w</w:t>
            </w:r>
            <w:r w:rsidR="009D1C7A" w:rsidRPr="00562579">
              <w:rPr>
                <w:rFonts w:cstheme="minorHAnsi"/>
                <w:szCs w:val="18"/>
              </w:rPr>
              <w:t>ith colleagues across the faculty.</w:t>
            </w:r>
          </w:p>
          <w:p w14:paraId="0A19FD2E" w14:textId="77777777" w:rsidR="009D1C7A" w:rsidRPr="00562579" w:rsidRDefault="009D1C7A" w:rsidP="009D1C7A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Working closely with senior colleagues, proactively review procedures and processes, ensuring they are fit for purpose and maximise efficiency, recommend improvements and implement agreed changes.</w:t>
            </w:r>
          </w:p>
          <w:p w14:paraId="22127115" w14:textId="3AA6DD19" w:rsidR="009D1C7A" w:rsidRPr="00562579" w:rsidRDefault="009D1C7A" w:rsidP="009D1C7A">
            <w:pPr>
              <w:numPr>
                <w:ilvl w:val="0"/>
                <w:numId w:val="21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Work with colleagues / team members to support successful delivery of Faculty/School/Department </w:t>
            </w:r>
            <w:r w:rsidR="0085423A">
              <w:rPr>
                <w:rFonts w:cstheme="minorHAnsi"/>
                <w:szCs w:val="18"/>
              </w:rPr>
              <w:t xml:space="preserve">International </w:t>
            </w:r>
            <w:r w:rsidRPr="00562579">
              <w:rPr>
                <w:rFonts w:cstheme="minorHAnsi"/>
                <w:szCs w:val="18"/>
              </w:rPr>
              <w:t>objectives.</w:t>
            </w:r>
          </w:p>
          <w:p w14:paraId="10AA70AE" w14:textId="3888EA4B" w:rsidR="009D1C7A" w:rsidRPr="00562579" w:rsidRDefault="009D1C7A" w:rsidP="009D1C7A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suppressAutoHyphens/>
              <w:spacing w:before="0" w:after="0"/>
              <w:rPr>
                <w:rFonts w:cstheme="minorHAnsi"/>
                <w:b/>
                <w:iCs/>
                <w:szCs w:val="18"/>
              </w:rPr>
            </w:pPr>
            <w:r w:rsidRPr="00562579">
              <w:rPr>
                <w:rFonts w:cstheme="minorHAnsi"/>
                <w:szCs w:val="18"/>
              </w:rPr>
              <w:t>Contribute to the development and maintenance of a collaborative and inclusive team culture.</w:t>
            </w:r>
          </w:p>
        </w:tc>
        <w:tc>
          <w:tcPr>
            <w:tcW w:w="850" w:type="dxa"/>
          </w:tcPr>
          <w:p w14:paraId="75B18226" w14:textId="7E218579" w:rsidR="009D1C7A" w:rsidRPr="00562579" w:rsidRDefault="00665CED" w:rsidP="009D1C7A">
            <w:pPr>
              <w:spacing w:before="0" w:after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10</w:t>
            </w:r>
            <w:r w:rsidR="009D1C7A" w:rsidRPr="00562579">
              <w:rPr>
                <w:rFonts w:cstheme="minorHAnsi"/>
                <w:szCs w:val="18"/>
              </w:rPr>
              <w:t>%</w:t>
            </w:r>
          </w:p>
        </w:tc>
      </w:tr>
      <w:tr w:rsidR="00D4650E" w:rsidRPr="00562579" w14:paraId="15BF08A0" w14:textId="77777777" w:rsidTr="009D1C7A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D" w14:textId="77777777" w:rsidR="00D4650E" w:rsidRPr="00562579" w:rsidRDefault="00D4650E" w:rsidP="009D1C7A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7B153DD7" w14:textId="77777777" w:rsidR="00D4650E" w:rsidRPr="00562579" w:rsidRDefault="00D4650E" w:rsidP="009D1C7A">
            <w:pPr>
              <w:tabs>
                <w:tab w:val="left" w:pos="0"/>
              </w:tabs>
              <w:suppressAutoHyphens/>
              <w:spacing w:before="0" w:after="0"/>
              <w:rPr>
                <w:rFonts w:cstheme="minorHAnsi"/>
                <w:b/>
                <w:szCs w:val="18"/>
              </w:rPr>
            </w:pPr>
            <w:r w:rsidRPr="00562579">
              <w:rPr>
                <w:rFonts w:cstheme="minorHAnsi"/>
                <w:b/>
                <w:szCs w:val="18"/>
              </w:rPr>
              <w:t>Other</w:t>
            </w:r>
          </w:p>
          <w:p w14:paraId="024EFA2D" w14:textId="4C2AE1CE" w:rsidR="009D1C7A" w:rsidRPr="00562579" w:rsidRDefault="009D1C7A" w:rsidP="009D1C7A">
            <w:pPr>
              <w:pStyle w:val="ListParagraph"/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Contribute (leading where appropriate) to projects or priorities as agreed with the Associate </w:t>
            </w:r>
            <w:r w:rsidR="0085423A">
              <w:rPr>
                <w:rFonts w:cstheme="minorHAnsi"/>
                <w:szCs w:val="18"/>
              </w:rPr>
              <w:t>Dean International</w:t>
            </w:r>
            <w:r w:rsidRPr="00562579">
              <w:rPr>
                <w:rFonts w:cstheme="minorHAnsi"/>
                <w:szCs w:val="18"/>
              </w:rPr>
              <w:t xml:space="preserve"> usually </w:t>
            </w:r>
            <w:r w:rsidR="0085423A">
              <w:rPr>
                <w:rFonts w:cstheme="minorHAnsi"/>
                <w:szCs w:val="18"/>
              </w:rPr>
              <w:t>International</w:t>
            </w:r>
            <w:r w:rsidRPr="00562579">
              <w:rPr>
                <w:rFonts w:cstheme="minorHAnsi"/>
                <w:szCs w:val="18"/>
              </w:rPr>
              <w:t xml:space="preserve"> environment-centred, to support planning activities for the wider Faculty.</w:t>
            </w:r>
          </w:p>
          <w:p w14:paraId="2AE0410D" w14:textId="77777777" w:rsidR="009D1C7A" w:rsidRPr="00562579" w:rsidRDefault="009D1C7A" w:rsidP="009D1C7A">
            <w:pPr>
              <w:pStyle w:val="ListParagraph"/>
              <w:numPr>
                <w:ilvl w:val="0"/>
                <w:numId w:val="23"/>
              </w:numPr>
              <w:spacing w:before="0" w:after="0"/>
              <w:textAlignment w:val="auto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Support the Faculty Health &amp; Safety and Diversity agendas by promoting key messages and adherence to University / Faculty policy.    </w:t>
            </w:r>
          </w:p>
          <w:p w14:paraId="0B09394E" w14:textId="77777777" w:rsidR="00D4650E" w:rsidRDefault="009D1C7A" w:rsidP="009D1C7A">
            <w:pPr>
              <w:pStyle w:val="ListParagraph"/>
              <w:numPr>
                <w:ilvl w:val="0"/>
                <w:numId w:val="23"/>
              </w:numPr>
              <w:spacing w:before="0" w:after="0"/>
              <w:textAlignment w:val="auto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Support and promote the University’s ‘Southampton Behaviours’ and student experience initiatives and work with colleagues to embed them as a way of working within the Faculty.</w:t>
            </w:r>
          </w:p>
          <w:p w14:paraId="15BF089E" w14:textId="7BE819B5" w:rsidR="0085423A" w:rsidRPr="00562579" w:rsidRDefault="0085423A" w:rsidP="009D1C7A">
            <w:pPr>
              <w:pStyle w:val="ListParagraph"/>
              <w:numPr>
                <w:ilvl w:val="0"/>
                <w:numId w:val="23"/>
              </w:numPr>
              <w:spacing w:before="0" w:after="0"/>
              <w:textAlignment w:val="auto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Any other duties as allocated by the line manager following consultation with the post holder</w:t>
            </w:r>
          </w:p>
        </w:tc>
        <w:tc>
          <w:tcPr>
            <w:tcW w:w="850" w:type="dxa"/>
          </w:tcPr>
          <w:p w14:paraId="15BF089F" w14:textId="5A689334" w:rsidR="00D4650E" w:rsidRPr="00562579" w:rsidRDefault="00D4650E" w:rsidP="009D1C7A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5%</w:t>
            </w:r>
          </w:p>
        </w:tc>
      </w:tr>
    </w:tbl>
    <w:p w14:paraId="15BF08AD" w14:textId="77777777" w:rsidR="0012209D" w:rsidRPr="00562579" w:rsidRDefault="0012209D" w:rsidP="0012209D">
      <w:pPr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12209D" w:rsidRPr="00562579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562579" w:rsidRDefault="0012209D" w:rsidP="00D3349E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Inter</w:t>
            </w:r>
            <w:r w:rsidR="00D3349E" w:rsidRPr="00562579">
              <w:rPr>
                <w:rFonts w:cstheme="minorHAnsi"/>
                <w:szCs w:val="18"/>
              </w:rPr>
              <w:t>nal and external relationships</w:t>
            </w:r>
          </w:p>
        </w:tc>
      </w:tr>
      <w:tr w:rsidR="0012209D" w:rsidRPr="00562579" w14:paraId="15BF08B1" w14:textId="77777777" w:rsidTr="00321CAA">
        <w:trPr>
          <w:trHeight w:val="1134"/>
        </w:trPr>
        <w:tc>
          <w:tcPr>
            <w:tcW w:w="10137" w:type="dxa"/>
          </w:tcPr>
          <w:p w14:paraId="11DBD9C7" w14:textId="4F19FD3F" w:rsidR="00D4650E" w:rsidRPr="00562579" w:rsidRDefault="00287BE2" w:rsidP="00D4650E">
            <w:pPr>
              <w:numPr>
                <w:ilvl w:val="0"/>
                <w:numId w:val="24"/>
              </w:numPr>
              <w:spacing w:before="0" w:after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Faculty International Unit team members. </w:t>
            </w:r>
          </w:p>
          <w:p w14:paraId="3A3E4FD4" w14:textId="331547BC" w:rsidR="00D4650E" w:rsidRPr="00562579" w:rsidRDefault="00287BE2" w:rsidP="00D4650E">
            <w:pPr>
              <w:numPr>
                <w:ilvl w:val="0"/>
                <w:numId w:val="24"/>
              </w:numPr>
              <w:spacing w:before="0" w:after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Academic </w:t>
            </w:r>
            <w:r w:rsidR="00386B86">
              <w:rPr>
                <w:rFonts w:cstheme="minorHAnsi"/>
                <w:szCs w:val="18"/>
              </w:rPr>
              <w:t xml:space="preserve">and professional services </w:t>
            </w:r>
            <w:r>
              <w:rPr>
                <w:rFonts w:cstheme="minorHAnsi"/>
                <w:szCs w:val="18"/>
              </w:rPr>
              <w:t>colleagues within the Faculty</w:t>
            </w:r>
            <w:r w:rsidR="00D4650E" w:rsidRPr="00562579">
              <w:rPr>
                <w:rFonts w:cstheme="minorHAnsi"/>
                <w:szCs w:val="18"/>
              </w:rPr>
              <w:t>.</w:t>
            </w:r>
          </w:p>
          <w:p w14:paraId="33C11635" w14:textId="77777777" w:rsidR="00D4650E" w:rsidRPr="00562579" w:rsidRDefault="00D4650E" w:rsidP="00D4650E">
            <w:pPr>
              <w:numPr>
                <w:ilvl w:val="0"/>
                <w:numId w:val="24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Colleagues within other Professional Services.</w:t>
            </w:r>
          </w:p>
          <w:p w14:paraId="15BF08B0" w14:textId="20CB5679" w:rsidR="00467596" w:rsidRPr="00562579" w:rsidRDefault="00D4650E" w:rsidP="00D4650E">
            <w:pPr>
              <w:numPr>
                <w:ilvl w:val="0"/>
                <w:numId w:val="24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External stakeholders as appropriate</w:t>
            </w:r>
          </w:p>
        </w:tc>
      </w:tr>
    </w:tbl>
    <w:p w14:paraId="15BF08B2" w14:textId="77777777" w:rsidR="0012209D" w:rsidRPr="00562579" w:rsidRDefault="0012209D" w:rsidP="0012209D">
      <w:pPr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43D93" w:rsidRPr="00562579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Pr="00562579" w:rsidRDefault="00343D93" w:rsidP="00856C27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Special Requirements</w:t>
            </w:r>
          </w:p>
        </w:tc>
      </w:tr>
      <w:tr w:rsidR="00343D93" w:rsidRPr="00562579" w14:paraId="0C44D04E" w14:textId="77777777" w:rsidTr="00856C27">
        <w:trPr>
          <w:trHeight w:val="1134"/>
        </w:trPr>
        <w:tc>
          <w:tcPr>
            <w:tcW w:w="10137" w:type="dxa"/>
          </w:tcPr>
          <w:p w14:paraId="005F1E92" w14:textId="77777777" w:rsidR="00775A94" w:rsidRDefault="00775A94" w:rsidP="00847E00">
            <w:pPr>
              <w:pStyle w:val="ListParagraph"/>
              <w:numPr>
                <w:ilvl w:val="0"/>
                <w:numId w:val="25"/>
              </w:numPr>
              <w:tabs>
                <w:tab w:val="num" w:pos="720"/>
              </w:tabs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Travel to other Faculty/University sites and flexible hours of work may be required for events, meetings etc.</w:t>
            </w:r>
          </w:p>
          <w:p w14:paraId="7F8AFA2F" w14:textId="526DB5B6" w:rsidR="00847E00" w:rsidRPr="00847E00" w:rsidRDefault="00847E00" w:rsidP="00C20A07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Travel nationally and internationally </w:t>
            </w:r>
            <w:r w:rsidR="00324B4F">
              <w:rPr>
                <w:rFonts w:cstheme="minorHAnsi"/>
                <w:szCs w:val="18"/>
              </w:rPr>
              <w:t>if required and</w:t>
            </w:r>
            <w:r w:rsidRPr="006540F6">
              <w:rPr>
                <w:rFonts w:cstheme="minorHAnsi"/>
                <w:szCs w:val="18"/>
              </w:rPr>
              <w:t xml:space="preserve"> agreed between Associate Dean International and postholder. </w:t>
            </w:r>
          </w:p>
          <w:p w14:paraId="29AB1A57" w14:textId="5C248501" w:rsidR="00D4650E" w:rsidRPr="00562579" w:rsidRDefault="00D4650E" w:rsidP="00847E00">
            <w:pPr>
              <w:pStyle w:val="ListParagraph"/>
              <w:numPr>
                <w:ilvl w:val="0"/>
                <w:numId w:val="25"/>
              </w:numPr>
              <w:tabs>
                <w:tab w:val="num" w:pos="720"/>
              </w:tabs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Good communication skills are essential</w:t>
            </w:r>
          </w:p>
          <w:p w14:paraId="3EF0AA24" w14:textId="77777777" w:rsidR="00D4650E" w:rsidRPr="00562579" w:rsidRDefault="00D4650E" w:rsidP="00847E00">
            <w:pPr>
              <w:pStyle w:val="ListParagraph"/>
              <w:numPr>
                <w:ilvl w:val="0"/>
                <w:numId w:val="25"/>
              </w:numPr>
              <w:tabs>
                <w:tab w:val="num" w:pos="720"/>
              </w:tabs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The use and maintenance of confidentiality in data management at all times is mandatory </w:t>
            </w:r>
          </w:p>
          <w:p w14:paraId="6DA5CA0A" w14:textId="4C2B949A" w:rsidR="00343D93" w:rsidRPr="00562579" w:rsidRDefault="00D4650E" w:rsidP="00847E00">
            <w:pPr>
              <w:pStyle w:val="ListParagraph"/>
              <w:numPr>
                <w:ilvl w:val="0"/>
                <w:numId w:val="25"/>
              </w:numPr>
              <w:tabs>
                <w:tab w:val="num" w:pos="720"/>
              </w:tabs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The post will require the job holder to possess excellent attention to detail, alongside exceptional record keeping, interpersonal and customer service skills.</w:t>
            </w:r>
          </w:p>
        </w:tc>
      </w:tr>
    </w:tbl>
    <w:p w14:paraId="15BF08B3" w14:textId="77777777" w:rsidR="00013C10" w:rsidRPr="00562579" w:rsidRDefault="00013C10" w:rsidP="0012209D">
      <w:pPr>
        <w:rPr>
          <w:rFonts w:cstheme="minorHAnsi"/>
          <w:szCs w:val="18"/>
        </w:rPr>
      </w:pPr>
    </w:p>
    <w:p w14:paraId="570D886F" w14:textId="77777777" w:rsidR="00102BCB" w:rsidRPr="00562579" w:rsidRDefault="00102BCB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Cs w:val="18"/>
        </w:rPr>
      </w:pPr>
      <w:r w:rsidRPr="00562579">
        <w:rPr>
          <w:rFonts w:cstheme="minorHAnsi"/>
          <w:b/>
          <w:bCs/>
          <w:szCs w:val="18"/>
        </w:rPr>
        <w:br w:type="page"/>
      </w:r>
    </w:p>
    <w:p w14:paraId="15BF08B5" w14:textId="6EFA0832" w:rsidR="00013C10" w:rsidRPr="00562579" w:rsidRDefault="00013C10" w:rsidP="0012209D">
      <w:pPr>
        <w:rPr>
          <w:rFonts w:cstheme="minorHAnsi"/>
          <w:b/>
          <w:bCs/>
          <w:szCs w:val="18"/>
        </w:rPr>
      </w:pPr>
      <w:r w:rsidRPr="00562579">
        <w:rPr>
          <w:rFonts w:cstheme="minorHAnsi"/>
          <w:b/>
          <w:bCs/>
          <w:szCs w:val="18"/>
        </w:rPr>
        <w:lastRenderedPageBreak/>
        <w:t>PERSON SPECIFICATION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496"/>
        <w:gridCol w:w="5020"/>
        <w:gridCol w:w="2552"/>
        <w:gridCol w:w="1126"/>
      </w:tblGrid>
      <w:tr w:rsidR="00950360" w:rsidRPr="00562579" w14:paraId="15BF08BA" w14:textId="77777777" w:rsidTr="003059AA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562579" w:rsidRDefault="00013C10" w:rsidP="009D1C7A">
            <w:pPr>
              <w:spacing w:before="0" w:after="0"/>
              <w:rPr>
                <w:rFonts w:cstheme="minorHAnsi"/>
                <w:bCs/>
                <w:szCs w:val="18"/>
              </w:rPr>
            </w:pPr>
            <w:r w:rsidRPr="00562579">
              <w:rPr>
                <w:rFonts w:cstheme="minorHAnsi"/>
                <w:bCs/>
                <w:szCs w:val="18"/>
              </w:rPr>
              <w:t>Criteria</w:t>
            </w:r>
          </w:p>
        </w:tc>
        <w:tc>
          <w:tcPr>
            <w:tcW w:w="5020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562579" w:rsidRDefault="00013C10" w:rsidP="009D1C7A">
            <w:pPr>
              <w:spacing w:before="0" w:after="0"/>
              <w:rPr>
                <w:rFonts w:cstheme="minorHAnsi"/>
                <w:bCs/>
                <w:szCs w:val="18"/>
              </w:rPr>
            </w:pPr>
            <w:r w:rsidRPr="00562579">
              <w:rPr>
                <w:rFonts w:cstheme="minorHAnsi"/>
                <w:bCs/>
                <w:szCs w:val="18"/>
              </w:rPr>
              <w:t>Essential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562579" w:rsidRDefault="00013C10" w:rsidP="009D1C7A">
            <w:pPr>
              <w:spacing w:before="0" w:after="0"/>
              <w:rPr>
                <w:rFonts w:cstheme="minorHAnsi"/>
                <w:bCs/>
                <w:szCs w:val="18"/>
              </w:rPr>
            </w:pPr>
            <w:r w:rsidRPr="00562579">
              <w:rPr>
                <w:rFonts w:cstheme="minorHAnsi"/>
                <w:bCs/>
                <w:szCs w:val="18"/>
              </w:rPr>
              <w:t>Desirable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562579" w:rsidRDefault="00013C10" w:rsidP="009D1C7A">
            <w:pPr>
              <w:spacing w:before="0" w:after="0"/>
              <w:rPr>
                <w:rFonts w:cstheme="minorHAnsi"/>
                <w:bCs/>
                <w:szCs w:val="18"/>
              </w:rPr>
            </w:pPr>
            <w:r w:rsidRPr="00562579">
              <w:rPr>
                <w:rFonts w:cstheme="minorHAnsi"/>
                <w:bCs/>
                <w:szCs w:val="18"/>
              </w:rPr>
              <w:t>How to be assessed</w:t>
            </w:r>
          </w:p>
        </w:tc>
      </w:tr>
      <w:tr w:rsidR="00013C10" w:rsidRPr="00562579" w14:paraId="15BF08BF" w14:textId="77777777" w:rsidTr="003059AA">
        <w:tc>
          <w:tcPr>
            <w:tcW w:w="1496" w:type="dxa"/>
          </w:tcPr>
          <w:p w14:paraId="15BF08BB" w14:textId="21456655" w:rsidR="00013C10" w:rsidRPr="00562579" w:rsidRDefault="00013C10" w:rsidP="009D1C7A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Qualifications, knowledge </w:t>
            </w:r>
            <w:r w:rsidR="00746AEB" w:rsidRPr="00562579">
              <w:rPr>
                <w:rFonts w:cstheme="minorHAnsi"/>
                <w:szCs w:val="18"/>
              </w:rPr>
              <w:t>and</w:t>
            </w:r>
            <w:r w:rsidRPr="00562579">
              <w:rPr>
                <w:rFonts w:cstheme="minorHAnsi"/>
                <w:szCs w:val="18"/>
              </w:rPr>
              <w:t xml:space="preserve"> experience</w:t>
            </w:r>
          </w:p>
        </w:tc>
        <w:tc>
          <w:tcPr>
            <w:tcW w:w="5020" w:type="dxa"/>
          </w:tcPr>
          <w:p w14:paraId="7277DC3F" w14:textId="77777777" w:rsidR="00D4650E" w:rsidRPr="00562579" w:rsidRDefault="00D4650E" w:rsidP="00C73ED4">
            <w:pPr>
              <w:pStyle w:val="ListParagraph"/>
              <w:numPr>
                <w:ilvl w:val="0"/>
                <w:numId w:val="40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Skill level equivalent to achievement of HNC, A-Level, NVQ3 with proven work experience acquired in relevant roles and job-related training.</w:t>
            </w:r>
          </w:p>
          <w:p w14:paraId="4FA104AF" w14:textId="77777777" w:rsidR="00D4650E" w:rsidRPr="00562579" w:rsidRDefault="00D4650E" w:rsidP="00C73ED4">
            <w:pPr>
              <w:pStyle w:val="ListParagraph"/>
              <w:numPr>
                <w:ilvl w:val="0"/>
                <w:numId w:val="40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Ability to accurately analyse and interpret complex quantitative and qualitative data, presenting summary information in a clear and concise format.   </w:t>
            </w:r>
          </w:p>
          <w:p w14:paraId="4894C05F" w14:textId="77777777" w:rsidR="00C73ED4" w:rsidRPr="00B41FBC" w:rsidRDefault="00C73ED4" w:rsidP="00C73ED4">
            <w:pPr>
              <w:pStyle w:val="ListParagraph"/>
              <w:numPr>
                <w:ilvl w:val="0"/>
                <w:numId w:val="40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szCs w:val="18"/>
              </w:rPr>
              <w:t>Excellent IT skills, including standard Microsoft Office packages and confidence working with new technologies</w:t>
            </w:r>
          </w:p>
          <w:p w14:paraId="15BF08BC" w14:textId="0A2E78C7" w:rsidR="00B41FBC" w:rsidRPr="00562579" w:rsidRDefault="00B41FBC" w:rsidP="00C73ED4">
            <w:pPr>
              <w:pStyle w:val="ListParagraph"/>
              <w:numPr>
                <w:ilvl w:val="0"/>
                <w:numId w:val="40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 xml:space="preserve">An appreciation of the value of internationalisation in Higher Education.  </w:t>
            </w:r>
          </w:p>
        </w:tc>
        <w:tc>
          <w:tcPr>
            <w:tcW w:w="2552" w:type="dxa"/>
          </w:tcPr>
          <w:p w14:paraId="1CB21816" w14:textId="77777777" w:rsidR="00D4650E" w:rsidRPr="00562579" w:rsidRDefault="00D4650E" w:rsidP="00C73ED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Relevant degree (or equivalent qualification or experience).</w:t>
            </w:r>
          </w:p>
          <w:p w14:paraId="3C357E2E" w14:textId="79B4EF96" w:rsidR="00D4650E" w:rsidRPr="00562579" w:rsidRDefault="00D4650E" w:rsidP="00C73ED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Financial administration/</w:t>
            </w:r>
            <w:r w:rsidR="009D1C7A" w:rsidRPr="00562579">
              <w:rPr>
                <w:rFonts w:cstheme="minorHAnsi"/>
                <w:szCs w:val="18"/>
              </w:rPr>
              <w:t xml:space="preserve"> </w:t>
            </w:r>
            <w:r w:rsidRPr="00562579">
              <w:rPr>
                <w:rFonts w:cstheme="minorHAnsi"/>
                <w:szCs w:val="18"/>
              </w:rPr>
              <w:t>budget monitoring experience.</w:t>
            </w:r>
          </w:p>
          <w:p w14:paraId="15BF08BD" w14:textId="432BE8A8" w:rsidR="00312C9E" w:rsidRPr="00562579" w:rsidRDefault="00C73ED4" w:rsidP="00C73ED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Ability</w:t>
            </w:r>
            <w:r w:rsidR="00D4650E" w:rsidRPr="00562579">
              <w:rPr>
                <w:rFonts w:cstheme="minorHAnsi"/>
                <w:szCs w:val="18"/>
              </w:rPr>
              <w:t xml:space="preserve"> to apply a comprehensive understanding of relevant University systems and procedures</w:t>
            </w:r>
          </w:p>
        </w:tc>
        <w:tc>
          <w:tcPr>
            <w:tcW w:w="1126" w:type="dxa"/>
          </w:tcPr>
          <w:p w14:paraId="15BF08BE" w14:textId="4A899B00" w:rsidR="00013C10" w:rsidRPr="00562579" w:rsidRDefault="00D4650E" w:rsidP="009D1C7A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Application</w:t>
            </w:r>
            <w:r w:rsidR="009D1C7A" w:rsidRPr="00562579">
              <w:rPr>
                <w:rFonts w:cstheme="minorHAnsi"/>
                <w:szCs w:val="18"/>
              </w:rPr>
              <w:t xml:space="preserve"> </w:t>
            </w:r>
            <w:r w:rsidRPr="00562579">
              <w:rPr>
                <w:rFonts w:cstheme="minorHAnsi"/>
                <w:szCs w:val="18"/>
              </w:rPr>
              <w:t>/Interview</w:t>
            </w:r>
          </w:p>
        </w:tc>
      </w:tr>
      <w:tr w:rsidR="00013C10" w:rsidRPr="00562579" w14:paraId="15BF08C4" w14:textId="77777777" w:rsidTr="003059AA">
        <w:tc>
          <w:tcPr>
            <w:tcW w:w="1496" w:type="dxa"/>
          </w:tcPr>
          <w:p w14:paraId="15BF08C0" w14:textId="59D19CD8" w:rsidR="00013C10" w:rsidRPr="00562579" w:rsidRDefault="00013C10" w:rsidP="009D1C7A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Planning </w:t>
            </w:r>
            <w:r w:rsidR="00746AEB" w:rsidRPr="00562579">
              <w:rPr>
                <w:rFonts w:cstheme="minorHAnsi"/>
                <w:szCs w:val="18"/>
              </w:rPr>
              <w:t>and</w:t>
            </w:r>
            <w:r w:rsidRPr="00562579">
              <w:rPr>
                <w:rFonts w:cstheme="minorHAnsi"/>
                <w:szCs w:val="18"/>
              </w:rPr>
              <w:t xml:space="preserve"> organising</w:t>
            </w:r>
          </w:p>
        </w:tc>
        <w:tc>
          <w:tcPr>
            <w:tcW w:w="5020" w:type="dxa"/>
          </w:tcPr>
          <w:p w14:paraId="05238394" w14:textId="136CF04D" w:rsidR="00D4650E" w:rsidRPr="00562579" w:rsidRDefault="00DB3CF3" w:rsidP="00C73ED4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Ability</w:t>
            </w:r>
            <w:r w:rsidR="00D4650E" w:rsidRPr="00562579">
              <w:rPr>
                <w:rFonts w:cstheme="minorHAnsi"/>
                <w:szCs w:val="18"/>
              </w:rPr>
              <w:t xml:space="preserve"> to plan and prioritise a range of one’s own, and the team’s, standard and non-standard work activities.</w:t>
            </w:r>
          </w:p>
          <w:p w14:paraId="3E7B7DDD" w14:textId="77777777" w:rsidR="00D4650E" w:rsidRPr="00562579" w:rsidRDefault="00D4650E" w:rsidP="00C73ED4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Ability to successfully plan and deliver administrative projects over a period of several months.(e.g. to co-ordinate an event)</w:t>
            </w:r>
          </w:p>
          <w:p w14:paraId="5685DDEF" w14:textId="554B62CF" w:rsidR="00D4650E" w:rsidRPr="00562579" w:rsidRDefault="00DB3CF3" w:rsidP="00C73ED4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Ability</w:t>
            </w:r>
            <w:r w:rsidR="00D4650E" w:rsidRPr="00562579">
              <w:rPr>
                <w:rFonts w:cstheme="minorHAnsi"/>
                <w:szCs w:val="18"/>
              </w:rPr>
              <w:t xml:space="preserve"> to organise and store office data systematically and effectively and use records appropriately.</w:t>
            </w:r>
          </w:p>
          <w:p w14:paraId="15BF08C1" w14:textId="47B952D0" w:rsidR="00601F61" w:rsidRPr="00562579" w:rsidRDefault="00D4650E" w:rsidP="00C73ED4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Ability to prioritise a conflicting workload</w:t>
            </w:r>
          </w:p>
        </w:tc>
        <w:tc>
          <w:tcPr>
            <w:tcW w:w="2552" w:type="dxa"/>
          </w:tcPr>
          <w:p w14:paraId="15BF08C2" w14:textId="69F51B40" w:rsidR="00013C10" w:rsidRPr="00562579" w:rsidRDefault="00013C10" w:rsidP="009D1C7A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126" w:type="dxa"/>
          </w:tcPr>
          <w:p w14:paraId="15BF08C3" w14:textId="1C0C337B" w:rsidR="00013C10" w:rsidRPr="00562579" w:rsidRDefault="00331D0F" w:rsidP="009D1C7A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Application</w:t>
            </w:r>
            <w:r w:rsidR="009D1C7A" w:rsidRPr="00562579">
              <w:rPr>
                <w:rFonts w:cstheme="minorHAnsi"/>
                <w:szCs w:val="18"/>
              </w:rPr>
              <w:t xml:space="preserve"> </w:t>
            </w:r>
            <w:r w:rsidRPr="00562579">
              <w:rPr>
                <w:rFonts w:cstheme="minorHAnsi"/>
                <w:szCs w:val="18"/>
              </w:rPr>
              <w:t>/Interview</w:t>
            </w:r>
          </w:p>
        </w:tc>
      </w:tr>
      <w:tr w:rsidR="00013C10" w:rsidRPr="00562579" w14:paraId="15BF08C9" w14:textId="77777777" w:rsidTr="003059AA">
        <w:tc>
          <w:tcPr>
            <w:tcW w:w="1496" w:type="dxa"/>
          </w:tcPr>
          <w:p w14:paraId="15BF08C5" w14:textId="1EC20CD1" w:rsidR="00013C10" w:rsidRPr="00562579" w:rsidRDefault="00013C10" w:rsidP="009D1C7A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Problem solving </w:t>
            </w:r>
            <w:r w:rsidR="00746AEB" w:rsidRPr="00562579">
              <w:rPr>
                <w:rFonts w:cstheme="minorHAnsi"/>
                <w:szCs w:val="18"/>
              </w:rPr>
              <w:t>and</w:t>
            </w:r>
            <w:r w:rsidRPr="00562579">
              <w:rPr>
                <w:rFonts w:cstheme="minorHAnsi"/>
                <w:szCs w:val="18"/>
              </w:rPr>
              <w:t xml:space="preserve"> initiative</w:t>
            </w:r>
          </w:p>
        </w:tc>
        <w:tc>
          <w:tcPr>
            <w:tcW w:w="5020" w:type="dxa"/>
          </w:tcPr>
          <w:p w14:paraId="04A20C75" w14:textId="77777777" w:rsidR="00D4650E" w:rsidRPr="00562579" w:rsidRDefault="00D4650E" w:rsidP="00C73ED4">
            <w:pPr>
              <w:pStyle w:val="ListParagraph"/>
              <w:numPr>
                <w:ilvl w:val="0"/>
                <w:numId w:val="42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Ability to provide constructive advice, analyse and interpret complex and / or specialist issues and make recommendations that support strategic decision-making.</w:t>
            </w:r>
          </w:p>
          <w:p w14:paraId="13C9390E" w14:textId="77777777" w:rsidR="00D4650E" w:rsidRPr="00562579" w:rsidRDefault="00D4650E" w:rsidP="00C73ED4">
            <w:pPr>
              <w:pStyle w:val="ListParagraph"/>
              <w:numPr>
                <w:ilvl w:val="0"/>
                <w:numId w:val="42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Ability to use own initiative and suggest and implement practical, effective and considered solutions.</w:t>
            </w:r>
          </w:p>
          <w:p w14:paraId="15BF08C6" w14:textId="40DCFE2E" w:rsidR="00D73BB9" w:rsidRPr="00562579" w:rsidRDefault="00DB3CF3" w:rsidP="00C73ED4">
            <w:pPr>
              <w:pStyle w:val="ListParagraph"/>
              <w:numPr>
                <w:ilvl w:val="0"/>
                <w:numId w:val="42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Ability</w:t>
            </w:r>
            <w:r w:rsidR="00D4650E" w:rsidRPr="00562579">
              <w:rPr>
                <w:rFonts w:cstheme="minorHAnsi"/>
                <w:szCs w:val="18"/>
              </w:rPr>
              <w:t xml:space="preserve"> to identify and solve problems by applying judgement and initiative to tackle some situations in new ways and</w:t>
            </w:r>
            <w:r w:rsidR="0013528B">
              <w:rPr>
                <w:rFonts w:cstheme="minorHAnsi"/>
                <w:szCs w:val="18"/>
              </w:rPr>
              <w:t xml:space="preserve"> </w:t>
            </w:r>
            <w:r w:rsidR="00D4650E" w:rsidRPr="00562579">
              <w:rPr>
                <w:rFonts w:cstheme="minorHAnsi"/>
                <w:szCs w:val="18"/>
              </w:rPr>
              <w:t>developing improved methods.</w:t>
            </w:r>
          </w:p>
        </w:tc>
        <w:tc>
          <w:tcPr>
            <w:tcW w:w="2552" w:type="dxa"/>
          </w:tcPr>
          <w:p w14:paraId="15BF08C7" w14:textId="77777777" w:rsidR="00013C10" w:rsidRPr="00562579" w:rsidRDefault="00013C10" w:rsidP="009D1C7A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126" w:type="dxa"/>
          </w:tcPr>
          <w:p w14:paraId="15BF08C8" w14:textId="1B1FBF6A" w:rsidR="00013C10" w:rsidRPr="00562579" w:rsidRDefault="00331D0F" w:rsidP="009D1C7A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Application</w:t>
            </w:r>
            <w:r w:rsidR="009D1C7A" w:rsidRPr="00562579">
              <w:rPr>
                <w:rFonts w:cstheme="minorHAnsi"/>
                <w:szCs w:val="18"/>
              </w:rPr>
              <w:t xml:space="preserve"> </w:t>
            </w:r>
            <w:r w:rsidRPr="00562579">
              <w:rPr>
                <w:rFonts w:cstheme="minorHAnsi"/>
                <w:szCs w:val="18"/>
              </w:rPr>
              <w:t>/Interview</w:t>
            </w:r>
          </w:p>
        </w:tc>
      </w:tr>
      <w:tr w:rsidR="00013C10" w:rsidRPr="00562579" w14:paraId="15BF08CE" w14:textId="77777777" w:rsidTr="003059AA">
        <w:tc>
          <w:tcPr>
            <w:tcW w:w="1496" w:type="dxa"/>
          </w:tcPr>
          <w:p w14:paraId="15BF08CA" w14:textId="63F21CD8" w:rsidR="00013C10" w:rsidRPr="00562579" w:rsidRDefault="00013C10" w:rsidP="009D1C7A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Management </w:t>
            </w:r>
            <w:r w:rsidR="00746AEB" w:rsidRPr="00562579">
              <w:rPr>
                <w:rFonts w:cstheme="minorHAnsi"/>
                <w:szCs w:val="18"/>
              </w:rPr>
              <w:t>and</w:t>
            </w:r>
            <w:r w:rsidRPr="00562579">
              <w:rPr>
                <w:rFonts w:cstheme="minorHAnsi"/>
                <w:szCs w:val="18"/>
              </w:rPr>
              <w:t xml:space="preserve"> teamwork</w:t>
            </w:r>
          </w:p>
        </w:tc>
        <w:tc>
          <w:tcPr>
            <w:tcW w:w="5020" w:type="dxa"/>
          </w:tcPr>
          <w:p w14:paraId="7FBD95B0" w14:textId="77777777" w:rsidR="00D4650E" w:rsidRPr="00562579" w:rsidRDefault="00D4650E" w:rsidP="00C73ED4">
            <w:pPr>
              <w:pStyle w:val="ListParagraph"/>
              <w:numPr>
                <w:ilvl w:val="0"/>
                <w:numId w:val="43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Ability to effectively manage a diverse team across a range of locations ensuring they are clear about changing work priorities and service expectations.</w:t>
            </w:r>
          </w:p>
          <w:p w14:paraId="27247A06" w14:textId="3A99A6B1" w:rsidR="00D4650E" w:rsidRPr="00562579" w:rsidRDefault="00DB3CF3" w:rsidP="00C73ED4">
            <w:pPr>
              <w:pStyle w:val="ListParagraph"/>
              <w:numPr>
                <w:ilvl w:val="0"/>
                <w:numId w:val="43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Ability</w:t>
            </w:r>
            <w:r w:rsidR="00D4650E" w:rsidRPr="00562579">
              <w:rPr>
                <w:rFonts w:cstheme="minorHAnsi"/>
                <w:szCs w:val="18"/>
              </w:rPr>
              <w:t xml:space="preserve"> to manage self and prioritise workload including working proactively and independently on project activities.</w:t>
            </w:r>
          </w:p>
          <w:p w14:paraId="6C796475" w14:textId="1E9A7831" w:rsidR="00D4650E" w:rsidRPr="00562579" w:rsidRDefault="00DB3CF3" w:rsidP="00C73ED4">
            <w:pPr>
              <w:pStyle w:val="ListParagraph"/>
              <w:numPr>
                <w:ilvl w:val="0"/>
                <w:numId w:val="43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Ability</w:t>
            </w:r>
            <w:r w:rsidR="00D4650E" w:rsidRPr="00562579">
              <w:rPr>
                <w:rFonts w:cstheme="minorHAnsi"/>
                <w:szCs w:val="18"/>
              </w:rPr>
              <w:t xml:space="preserve"> to work collaboratively with other individuals and teams, including professional services, external bodies and other stakeholders as appropriate.</w:t>
            </w:r>
          </w:p>
          <w:p w14:paraId="15BF08CB" w14:textId="243BDEDA" w:rsidR="00312C9E" w:rsidRPr="00562579" w:rsidRDefault="00D4650E" w:rsidP="00C73ED4">
            <w:pPr>
              <w:pStyle w:val="ListParagraph"/>
              <w:numPr>
                <w:ilvl w:val="0"/>
                <w:numId w:val="43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Ability to effectively allocate to, and check work of staff, coaching/ training and motivating </w:t>
            </w:r>
            <w:r w:rsidR="00E649A3">
              <w:rPr>
                <w:rFonts w:cstheme="minorHAnsi"/>
                <w:szCs w:val="18"/>
              </w:rPr>
              <w:t>as needed</w:t>
            </w:r>
          </w:p>
        </w:tc>
        <w:tc>
          <w:tcPr>
            <w:tcW w:w="2552" w:type="dxa"/>
          </w:tcPr>
          <w:p w14:paraId="15BF08CC" w14:textId="2323DEF1" w:rsidR="00013C10" w:rsidRPr="00562579" w:rsidRDefault="00013C10" w:rsidP="009D1C7A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126" w:type="dxa"/>
          </w:tcPr>
          <w:p w14:paraId="15BF08CD" w14:textId="2BFF1528" w:rsidR="00013C10" w:rsidRPr="00562579" w:rsidRDefault="00331D0F" w:rsidP="009D1C7A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Application</w:t>
            </w:r>
            <w:r w:rsidR="009D1C7A" w:rsidRPr="00562579">
              <w:rPr>
                <w:rFonts w:cstheme="minorHAnsi"/>
                <w:szCs w:val="18"/>
              </w:rPr>
              <w:t xml:space="preserve"> </w:t>
            </w:r>
            <w:r w:rsidRPr="00562579">
              <w:rPr>
                <w:rFonts w:cstheme="minorHAnsi"/>
                <w:szCs w:val="18"/>
              </w:rPr>
              <w:t>/Interview</w:t>
            </w:r>
          </w:p>
        </w:tc>
      </w:tr>
      <w:tr w:rsidR="00013C10" w:rsidRPr="00562579" w14:paraId="15BF08D3" w14:textId="77777777" w:rsidTr="003059AA">
        <w:tc>
          <w:tcPr>
            <w:tcW w:w="1496" w:type="dxa"/>
          </w:tcPr>
          <w:p w14:paraId="15BF08CF" w14:textId="277D6EAF" w:rsidR="00013C10" w:rsidRPr="00562579" w:rsidRDefault="00013C10" w:rsidP="009D1C7A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Communicating </w:t>
            </w:r>
            <w:r w:rsidR="00746AEB" w:rsidRPr="00562579">
              <w:rPr>
                <w:rFonts w:cstheme="minorHAnsi"/>
                <w:szCs w:val="18"/>
              </w:rPr>
              <w:t>and</w:t>
            </w:r>
            <w:r w:rsidRPr="00562579">
              <w:rPr>
                <w:rFonts w:cstheme="minorHAnsi"/>
                <w:szCs w:val="18"/>
              </w:rPr>
              <w:t xml:space="preserve"> influencing</w:t>
            </w:r>
          </w:p>
        </w:tc>
        <w:tc>
          <w:tcPr>
            <w:tcW w:w="5020" w:type="dxa"/>
          </w:tcPr>
          <w:p w14:paraId="5F855F14" w14:textId="21B4B9C3" w:rsidR="00D4650E" w:rsidRPr="00562579" w:rsidRDefault="00DB3CF3" w:rsidP="00C73ED4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Ability</w:t>
            </w:r>
            <w:r w:rsidRPr="00562579" w:rsidDel="00DB3CF3">
              <w:rPr>
                <w:rFonts w:cstheme="minorHAnsi"/>
                <w:szCs w:val="18"/>
              </w:rPr>
              <w:t xml:space="preserve"> </w:t>
            </w:r>
            <w:r w:rsidRPr="00562579">
              <w:rPr>
                <w:rFonts w:cstheme="minorHAnsi"/>
                <w:szCs w:val="18"/>
              </w:rPr>
              <w:t>to c</w:t>
            </w:r>
            <w:r w:rsidR="00D4650E" w:rsidRPr="00562579">
              <w:rPr>
                <w:rFonts w:cstheme="minorHAnsi"/>
                <w:szCs w:val="18"/>
              </w:rPr>
              <w:t>ommunicate</w:t>
            </w:r>
            <w:r w:rsidR="003D1C8C" w:rsidRPr="00562579">
              <w:rPr>
                <w:rFonts w:cstheme="minorHAnsi"/>
                <w:szCs w:val="18"/>
              </w:rPr>
              <w:t xml:space="preserve"> </w:t>
            </w:r>
            <w:r w:rsidR="00D4650E" w:rsidRPr="00562579">
              <w:rPr>
                <w:rFonts w:cstheme="minorHAnsi"/>
                <w:szCs w:val="18"/>
              </w:rPr>
              <w:t xml:space="preserve">effectively and with empathy when dealing with others to influence the successful delivery of objectives. </w:t>
            </w:r>
          </w:p>
          <w:p w14:paraId="1A9D6AB8" w14:textId="2D472A75" w:rsidR="00D4650E" w:rsidRPr="00562579" w:rsidRDefault="00DB3CF3" w:rsidP="00C73ED4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Ability</w:t>
            </w:r>
            <w:r w:rsidRPr="00562579" w:rsidDel="00DB3CF3">
              <w:rPr>
                <w:rFonts w:cstheme="minorHAnsi"/>
                <w:szCs w:val="18"/>
              </w:rPr>
              <w:t xml:space="preserve"> </w:t>
            </w:r>
            <w:r w:rsidRPr="00562579">
              <w:rPr>
                <w:rFonts w:cstheme="minorHAnsi"/>
                <w:szCs w:val="18"/>
              </w:rPr>
              <w:t>to o</w:t>
            </w:r>
            <w:r w:rsidR="00D4650E" w:rsidRPr="00562579">
              <w:rPr>
                <w:rFonts w:cstheme="minorHAnsi"/>
                <w:szCs w:val="18"/>
              </w:rPr>
              <w:t>perate and maintain confidentiality and integrity when dealing with sensitive information.</w:t>
            </w:r>
          </w:p>
          <w:p w14:paraId="7E733870" w14:textId="17E93690" w:rsidR="00D4650E" w:rsidRPr="00562579" w:rsidRDefault="00DB3CF3" w:rsidP="00C73ED4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Ability</w:t>
            </w:r>
            <w:r w:rsidR="00D4650E" w:rsidRPr="00562579">
              <w:rPr>
                <w:rFonts w:cstheme="minorHAnsi"/>
                <w:szCs w:val="18"/>
              </w:rPr>
              <w:t xml:space="preserve"> to </w:t>
            </w:r>
            <w:r w:rsidR="0013528B" w:rsidRPr="00562579">
              <w:rPr>
                <w:rFonts w:cstheme="minorHAnsi"/>
                <w:szCs w:val="18"/>
              </w:rPr>
              <w:t>effectively communicate</w:t>
            </w:r>
            <w:r w:rsidR="00D4650E" w:rsidRPr="00562579">
              <w:rPr>
                <w:rFonts w:cstheme="minorHAnsi"/>
                <w:szCs w:val="18"/>
              </w:rPr>
              <w:t xml:space="preserve"> requirements, processes and findings verbally and in writing.</w:t>
            </w:r>
          </w:p>
          <w:p w14:paraId="15BF08D0" w14:textId="52BD9E98" w:rsidR="00312C9E" w:rsidRPr="00562579" w:rsidRDefault="00DB3CF3" w:rsidP="00C73ED4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Ability</w:t>
            </w:r>
            <w:r w:rsidR="00D4650E" w:rsidRPr="00562579">
              <w:rPr>
                <w:rFonts w:cstheme="minorHAnsi"/>
                <w:szCs w:val="18"/>
              </w:rPr>
              <w:t xml:space="preserve"> to take accurate and concise minutes at complex meetings and circulate outputs within an agreed timescale</w:t>
            </w:r>
            <w:r w:rsidR="0013528B">
              <w:rPr>
                <w:rFonts w:cstheme="minorHAnsi"/>
                <w:szCs w:val="18"/>
              </w:rPr>
              <w:t>.</w:t>
            </w:r>
          </w:p>
        </w:tc>
        <w:tc>
          <w:tcPr>
            <w:tcW w:w="2552" w:type="dxa"/>
          </w:tcPr>
          <w:p w14:paraId="15BF08D1" w14:textId="6F8313F9" w:rsidR="00013C10" w:rsidRPr="00562579" w:rsidRDefault="00013C10" w:rsidP="009D1C7A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126" w:type="dxa"/>
          </w:tcPr>
          <w:p w14:paraId="15BF08D2" w14:textId="73DB7C97" w:rsidR="00013C10" w:rsidRPr="00562579" w:rsidRDefault="00331D0F" w:rsidP="009D1C7A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Application</w:t>
            </w:r>
            <w:r w:rsidR="009D1C7A" w:rsidRPr="00562579">
              <w:rPr>
                <w:rFonts w:cstheme="minorHAnsi"/>
                <w:szCs w:val="18"/>
              </w:rPr>
              <w:t xml:space="preserve"> </w:t>
            </w:r>
            <w:r w:rsidRPr="00562579">
              <w:rPr>
                <w:rFonts w:cstheme="minorHAnsi"/>
                <w:szCs w:val="18"/>
              </w:rPr>
              <w:t>/Interview</w:t>
            </w:r>
          </w:p>
        </w:tc>
      </w:tr>
      <w:tr w:rsidR="00013C10" w:rsidRPr="00562579" w14:paraId="15BF08D8" w14:textId="77777777" w:rsidTr="003059AA">
        <w:tc>
          <w:tcPr>
            <w:tcW w:w="1496" w:type="dxa"/>
          </w:tcPr>
          <w:p w14:paraId="15BF08D4" w14:textId="610A4D9E" w:rsidR="00013C10" w:rsidRPr="00562579" w:rsidRDefault="00013C10" w:rsidP="009D1C7A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Other skills </w:t>
            </w:r>
            <w:r w:rsidR="00746AEB" w:rsidRPr="00562579">
              <w:rPr>
                <w:rFonts w:cstheme="minorHAnsi"/>
                <w:szCs w:val="18"/>
              </w:rPr>
              <w:t>and</w:t>
            </w:r>
            <w:r w:rsidRPr="00562579">
              <w:rPr>
                <w:rFonts w:cstheme="minorHAnsi"/>
                <w:szCs w:val="18"/>
              </w:rPr>
              <w:t xml:space="preserve"> behaviours</w:t>
            </w:r>
          </w:p>
        </w:tc>
        <w:tc>
          <w:tcPr>
            <w:tcW w:w="5020" w:type="dxa"/>
          </w:tcPr>
          <w:p w14:paraId="6D586379" w14:textId="166BB083" w:rsidR="00D4650E" w:rsidRPr="00562579" w:rsidRDefault="00D4650E" w:rsidP="00C73ED4">
            <w:pPr>
              <w:pStyle w:val="ListParagraph"/>
              <w:numPr>
                <w:ilvl w:val="0"/>
                <w:numId w:val="45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Ability to interface with relevant Professional Services in the University; colleagues within the Faculty; external stakeholders; </w:t>
            </w:r>
            <w:r w:rsidR="0013528B">
              <w:rPr>
                <w:rFonts w:cstheme="minorHAnsi"/>
                <w:szCs w:val="18"/>
              </w:rPr>
              <w:t xml:space="preserve">and </w:t>
            </w:r>
            <w:r w:rsidRPr="00562579">
              <w:rPr>
                <w:rFonts w:cstheme="minorHAnsi"/>
                <w:szCs w:val="18"/>
              </w:rPr>
              <w:t>customers</w:t>
            </w:r>
            <w:r w:rsidR="0013528B">
              <w:rPr>
                <w:rFonts w:cstheme="minorHAnsi"/>
                <w:szCs w:val="18"/>
              </w:rPr>
              <w:t>.</w:t>
            </w:r>
          </w:p>
          <w:p w14:paraId="72ED07C6" w14:textId="5EF30BA7" w:rsidR="00D4650E" w:rsidRPr="00562579" w:rsidRDefault="00DB3CF3" w:rsidP="00C73ED4">
            <w:pPr>
              <w:pStyle w:val="ListParagraph"/>
              <w:numPr>
                <w:ilvl w:val="0"/>
                <w:numId w:val="45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Ability</w:t>
            </w:r>
            <w:r w:rsidRPr="00562579" w:rsidDel="00DB3CF3">
              <w:rPr>
                <w:rFonts w:cstheme="minorHAnsi"/>
                <w:szCs w:val="18"/>
              </w:rPr>
              <w:t xml:space="preserve"> </w:t>
            </w:r>
            <w:r w:rsidR="00D4650E" w:rsidRPr="00562579">
              <w:rPr>
                <w:rFonts w:cstheme="minorHAnsi"/>
                <w:szCs w:val="18"/>
              </w:rPr>
              <w:t>to develop good relationships</w:t>
            </w:r>
            <w:r w:rsidR="0013528B">
              <w:rPr>
                <w:rFonts w:cstheme="minorHAnsi"/>
                <w:szCs w:val="18"/>
              </w:rPr>
              <w:t>.</w:t>
            </w:r>
          </w:p>
          <w:p w14:paraId="2EBA901E" w14:textId="77777777" w:rsidR="00D4650E" w:rsidRPr="00562579" w:rsidRDefault="00D4650E" w:rsidP="00C73ED4">
            <w:pPr>
              <w:pStyle w:val="ListParagraph"/>
              <w:numPr>
                <w:ilvl w:val="0"/>
                <w:numId w:val="45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Evidence of excellent interpersonal skills.</w:t>
            </w:r>
          </w:p>
          <w:p w14:paraId="146CF6F0" w14:textId="77777777" w:rsidR="00013C10" w:rsidRDefault="00D4650E" w:rsidP="00C73ED4">
            <w:pPr>
              <w:pStyle w:val="ListParagraph"/>
              <w:numPr>
                <w:ilvl w:val="0"/>
                <w:numId w:val="45"/>
              </w:num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Ability to track devolved work (including action points) and maintain schedules, secure </w:t>
            </w:r>
            <w:r w:rsidR="0013528B" w:rsidRPr="00562579">
              <w:rPr>
                <w:rFonts w:cstheme="minorHAnsi"/>
                <w:szCs w:val="18"/>
              </w:rPr>
              <w:t>outcomes,</w:t>
            </w:r>
            <w:r w:rsidRPr="00562579">
              <w:rPr>
                <w:rFonts w:cstheme="minorHAnsi"/>
                <w:szCs w:val="18"/>
              </w:rPr>
              <w:t xml:space="preserve"> and organise events and meetings</w:t>
            </w:r>
          </w:p>
          <w:p w14:paraId="15BF08D5" w14:textId="57930C96" w:rsidR="003059AA" w:rsidRPr="00562579" w:rsidRDefault="003059AA" w:rsidP="00C73ED4">
            <w:pPr>
              <w:pStyle w:val="ListParagraph"/>
              <w:numPr>
                <w:ilvl w:val="0"/>
                <w:numId w:val="45"/>
              </w:numPr>
              <w:spacing w:before="0" w:after="0"/>
              <w:rPr>
                <w:rFonts w:cstheme="minorHAnsi"/>
                <w:szCs w:val="18"/>
              </w:rPr>
            </w:pPr>
            <w:r w:rsidRPr="006540F6">
              <w:rPr>
                <w:rFonts w:cstheme="minorHAnsi"/>
                <w:szCs w:val="18"/>
              </w:rPr>
              <w:t>A commitment to Equality, Diversity and Inclusion.</w:t>
            </w:r>
          </w:p>
        </w:tc>
        <w:tc>
          <w:tcPr>
            <w:tcW w:w="2552" w:type="dxa"/>
          </w:tcPr>
          <w:p w14:paraId="15BF08D6" w14:textId="77777777" w:rsidR="00013C10" w:rsidRPr="00562579" w:rsidRDefault="00013C10" w:rsidP="009D1C7A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126" w:type="dxa"/>
          </w:tcPr>
          <w:p w14:paraId="15BF08D7" w14:textId="46479D9F" w:rsidR="00013C10" w:rsidRPr="00562579" w:rsidRDefault="00331D0F" w:rsidP="009D1C7A">
            <w:pPr>
              <w:spacing w:before="0" w:after="0"/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Application</w:t>
            </w:r>
            <w:r w:rsidR="009D1C7A" w:rsidRPr="00562579">
              <w:rPr>
                <w:rFonts w:cstheme="minorHAnsi"/>
                <w:szCs w:val="18"/>
              </w:rPr>
              <w:t xml:space="preserve"> </w:t>
            </w:r>
            <w:r w:rsidRPr="00562579">
              <w:rPr>
                <w:rFonts w:cstheme="minorHAnsi"/>
                <w:szCs w:val="18"/>
              </w:rPr>
              <w:t>/Interview</w:t>
            </w:r>
          </w:p>
        </w:tc>
      </w:tr>
    </w:tbl>
    <w:p w14:paraId="15BF08E1" w14:textId="1A51AD90" w:rsidR="0012209D" w:rsidRPr="00562579" w:rsidRDefault="0012209D" w:rsidP="00331D0F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szCs w:val="18"/>
        </w:rPr>
      </w:pPr>
      <w:r w:rsidRPr="00562579">
        <w:rPr>
          <w:rFonts w:cstheme="minorHAnsi"/>
          <w:b/>
          <w:szCs w:val="18"/>
        </w:rPr>
        <w:br w:type="page"/>
      </w:r>
      <w:r w:rsidRPr="00562579">
        <w:rPr>
          <w:rFonts w:cstheme="minorHAnsi"/>
          <w:b/>
          <w:bCs/>
          <w:szCs w:val="18"/>
        </w:rPr>
        <w:lastRenderedPageBreak/>
        <w:t>JOB HAZARD ANALYSIS</w:t>
      </w:r>
    </w:p>
    <w:p w14:paraId="1937B46C" w14:textId="2C3E914E" w:rsidR="00331D0F" w:rsidRPr="00562579" w:rsidRDefault="00D3349E" w:rsidP="009064A9">
      <w:pPr>
        <w:rPr>
          <w:rFonts w:cstheme="minorHAnsi"/>
          <w:b/>
          <w:bCs/>
          <w:szCs w:val="18"/>
        </w:rPr>
      </w:pPr>
      <w:r w:rsidRPr="00562579">
        <w:rPr>
          <w:rFonts w:cstheme="minorHAnsi"/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RPr="00562579" w14:paraId="0219F927" w14:textId="77777777" w:rsidTr="00D3349E">
        <w:tc>
          <w:tcPr>
            <w:tcW w:w="908" w:type="dxa"/>
          </w:tcPr>
          <w:p w14:paraId="3C59876E" w14:textId="37FD6D0C" w:rsidR="00D3349E" w:rsidRPr="00562579" w:rsidRDefault="00CF0695" w:rsidP="00E264FD">
            <w:pPr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50E" w:rsidRPr="00562579">
                  <w:rPr>
                    <w:rFonts w:ascii="Segoe UI Symbol" w:eastAsia="MS Gothic" w:hAnsi="Segoe UI Symbol" w:cs="Segoe UI Symbol"/>
                    <w:szCs w:val="18"/>
                  </w:rPr>
                  <w:t>☒</w:t>
                </w:r>
              </w:sdtContent>
            </w:sdt>
            <w:r w:rsidR="00D3349E" w:rsidRPr="00562579">
              <w:rPr>
                <w:rFonts w:cstheme="minorHAnsi"/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562579" w:rsidRDefault="00D3349E" w:rsidP="00D3349E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If this post is an office-based job with routine office hazards (</w:t>
            </w:r>
            <w:proofErr w:type="spellStart"/>
            <w:r w:rsidRPr="00562579">
              <w:rPr>
                <w:rFonts w:cstheme="minorHAnsi"/>
                <w:szCs w:val="18"/>
              </w:rPr>
              <w:t>eg</w:t>
            </w:r>
            <w:proofErr w:type="spellEnd"/>
            <w:r w:rsidRPr="00562579">
              <w:rPr>
                <w:rFonts w:cstheme="minorHAnsi"/>
                <w:szCs w:val="18"/>
              </w:rPr>
              <w:t>: use of VDU)</w:t>
            </w:r>
            <w:r w:rsidR="009064A9" w:rsidRPr="00562579">
              <w:rPr>
                <w:rFonts w:cstheme="minorHAnsi"/>
                <w:szCs w:val="18"/>
              </w:rPr>
              <w:t>,</w:t>
            </w:r>
            <w:r w:rsidRPr="00562579">
              <w:rPr>
                <w:rFonts w:cstheme="minorHAnsi"/>
                <w:szCs w:val="18"/>
              </w:rPr>
              <w:t xml:space="preserve"> no further information needs to be supplied.</w:t>
            </w:r>
            <w:r w:rsidR="009064A9" w:rsidRPr="00562579">
              <w:rPr>
                <w:rFonts w:cstheme="minorHAnsi"/>
                <w:szCs w:val="18"/>
              </w:rPr>
              <w:t xml:space="preserve"> Do not complete the section below.</w:t>
            </w:r>
          </w:p>
        </w:tc>
      </w:tr>
      <w:tr w:rsidR="00D3349E" w:rsidRPr="00562579" w14:paraId="48115143" w14:textId="77777777" w:rsidTr="00D3349E">
        <w:tc>
          <w:tcPr>
            <w:tcW w:w="908" w:type="dxa"/>
          </w:tcPr>
          <w:p w14:paraId="3977EB84" w14:textId="5713AD23" w:rsidR="00D3349E" w:rsidRPr="00562579" w:rsidRDefault="00CF0695" w:rsidP="00E264FD">
            <w:pPr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562579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3349E" w:rsidRPr="00562579">
              <w:rPr>
                <w:rFonts w:cstheme="minorHAnsi"/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562579" w:rsidRDefault="00D3349E" w:rsidP="00D3349E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If this post is not office-based or has some hazards other than routine office (</w:t>
            </w:r>
            <w:proofErr w:type="spellStart"/>
            <w:r w:rsidRPr="00562579">
              <w:rPr>
                <w:rFonts w:cstheme="minorHAnsi"/>
                <w:szCs w:val="18"/>
              </w:rPr>
              <w:t>eg</w:t>
            </w:r>
            <w:proofErr w:type="spellEnd"/>
            <w:r w:rsidRPr="00562579">
              <w:rPr>
                <w:rFonts w:cstheme="minorHAnsi"/>
                <w:szCs w:val="18"/>
              </w:rPr>
              <w:t>: more than use of VDU) please complete the analysis below.</w:t>
            </w:r>
          </w:p>
          <w:p w14:paraId="4892F016" w14:textId="47470006" w:rsidR="009064A9" w:rsidRPr="00562579" w:rsidRDefault="009064A9" w:rsidP="00D3349E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562579" w:rsidRDefault="00D3349E" w:rsidP="00E264FD">
      <w:pPr>
        <w:rPr>
          <w:rFonts w:cstheme="minorHAnsi"/>
          <w:szCs w:val="18"/>
        </w:rPr>
      </w:pPr>
    </w:p>
    <w:p w14:paraId="15BF08E7" w14:textId="710FF6AC" w:rsidR="0012209D" w:rsidRPr="00562579" w:rsidRDefault="0012209D" w:rsidP="009064A9">
      <w:pPr>
        <w:rPr>
          <w:rFonts w:cstheme="minorHAnsi"/>
          <w:szCs w:val="18"/>
        </w:rPr>
      </w:pPr>
      <w:r w:rsidRPr="00562579">
        <w:rPr>
          <w:rFonts w:cstheme="minorHAnsi"/>
          <w:szCs w:val="18"/>
        </w:rPr>
        <w:t>## - HR will send a full PEHQ to all applicants for this position.</w:t>
      </w:r>
      <w:r w:rsidR="00D3349E" w:rsidRPr="00562579">
        <w:rPr>
          <w:rFonts w:cstheme="minorHAnsi"/>
          <w:szCs w:val="18"/>
        </w:rPr>
        <w:t xml:space="preserve"> </w:t>
      </w:r>
      <w:r w:rsidR="009064A9" w:rsidRPr="00562579">
        <w:rPr>
          <w:rFonts w:cstheme="minorHAnsi"/>
          <w:szCs w:val="18"/>
        </w:rPr>
        <w:t xml:space="preserve">Please note, if </w:t>
      </w:r>
      <w:r w:rsidR="00D3349E" w:rsidRPr="00562579">
        <w:rPr>
          <w:rFonts w:cstheme="minorHAnsi"/>
          <w:szCs w:val="18"/>
        </w:rPr>
        <w:t xml:space="preserve">full health clearance is required for a role, </w:t>
      </w:r>
      <w:r w:rsidR="009064A9" w:rsidRPr="00562579">
        <w:rPr>
          <w:rFonts w:cstheme="minorHAnsi"/>
          <w:szCs w:val="18"/>
        </w:rPr>
        <w:t xml:space="preserve">this will apply to </w:t>
      </w:r>
      <w:r w:rsidR="00D3349E" w:rsidRPr="00562579">
        <w:rPr>
          <w:rFonts w:cstheme="minorHAnsi"/>
          <w:szCs w:val="18"/>
        </w:rPr>
        <w:t>all individuals</w:t>
      </w:r>
      <w:r w:rsidR="009064A9" w:rsidRPr="00562579">
        <w:rPr>
          <w:rFonts w:cstheme="minorHAnsi"/>
          <w:szCs w:val="18"/>
        </w:rPr>
        <w:t>,</w:t>
      </w:r>
      <w:r w:rsidR="00D3349E" w:rsidRPr="00562579">
        <w:rPr>
          <w:rFonts w:cstheme="minorHAnsi"/>
          <w:szCs w:val="18"/>
        </w:rPr>
        <w:t xml:space="preserve"> </w:t>
      </w:r>
      <w:r w:rsidR="009064A9" w:rsidRPr="00562579">
        <w:rPr>
          <w:rFonts w:cstheme="minorHAnsi"/>
          <w:szCs w:val="18"/>
        </w:rPr>
        <w:t>including existing members of staff.</w:t>
      </w:r>
    </w:p>
    <w:p w14:paraId="15BF08E8" w14:textId="77777777" w:rsidR="0012209D" w:rsidRPr="00562579" w:rsidRDefault="0012209D" w:rsidP="0012209D">
      <w:pPr>
        <w:rPr>
          <w:rFonts w:cstheme="minorHAnsi"/>
          <w:szCs w:val="18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562579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562579" w:rsidRDefault="0012209D" w:rsidP="00321CAA">
            <w:pPr>
              <w:rPr>
                <w:rFonts w:cstheme="minorHAnsi"/>
                <w:b/>
                <w:bCs/>
                <w:szCs w:val="18"/>
              </w:rPr>
            </w:pPr>
            <w:r w:rsidRPr="00562579">
              <w:rPr>
                <w:rFonts w:cstheme="minorHAnsi"/>
                <w:b/>
                <w:bCs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562579" w:rsidRDefault="0012209D" w:rsidP="00321CAA">
            <w:pPr>
              <w:rPr>
                <w:rFonts w:cstheme="minorHAnsi"/>
                <w:b/>
                <w:bCs/>
                <w:szCs w:val="18"/>
              </w:rPr>
            </w:pPr>
            <w:r w:rsidRPr="00562579">
              <w:rPr>
                <w:rFonts w:cstheme="minorHAnsi"/>
                <w:b/>
                <w:bCs/>
                <w:szCs w:val="18"/>
              </w:rPr>
              <w:t xml:space="preserve">Occasionally </w:t>
            </w:r>
          </w:p>
          <w:p w14:paraId="15BF08EB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562579" w:rsidRDefault="0012209D" w:rsidP="00321CAA">
            <w:pPr>
              <w:rPr>
                <w:rFonts w:cstheme="minorHAnsi"/>
                <w:b/>
                <w:bCs/>
                <w:szCs w:val="18"/>
              </w:rPr>
            </w:pPr>
            <w:r w:rsidRPr="00562579">
              <w:rPr>
                <w:rFonts w:cstheme="minorHAnsi"/>
                <w:b/>
                <w:bCs/>
                <w:szCs w:val="18"/>
              </w:rPr>
              <w:t>Frequently</w:t>
            </w:r>
          </w:p>
          <w:p w14:paraId="15BF08ED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b/>
                <w:bCs/>
                <w:szCs w:val="18"/>
              </w:rPr>
              <w:t>Constantly</w:t>
            </w:r>
          </w:p>
          <w:p w14:paraId="15BF08EF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(&gt; 60% of time)</w:t>
            </w:r>
          </w:p>
        </w:tc>
      </w:tr>
      <w:tr w:rsidR="0012209D" w:rsidRPr="00562579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09B41470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Extremes of temperature (</w:t>
            </w:r>
            <w:r w:rsidR="00766BA2" w:rsidRPr="00562579">
              <w:rPr>
                <w:rFonts w:cstheme="minorHAnsi"/>
                <w:szCs w:val="18"/>
              </w:rPr>
              <w:t>e.g.</w:t>
            </w:r>
            <w:r w:rsidRPr="00562579">
              <w:rPr>
                <w:rFonts w:cstheme="minorHAnsi"/>
                <w:szCs w:val="18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562579" w:rsidRDefault="004263FE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## </w:t>
            </w:r>
            <w:r w:rsidR="0012209D" w:rsidRPr="00562579">
              <w:rPr>
                <w:rFonts w:cstheme="minorHAnsi"/>
                <w:szCs w:val="18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0724CE25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## Exposure to hazardous substances (</w:t>
            </w:r>
            <w:r w:rsidR="00766BA2" w:rsidRPr="00562579">
              <w:rPr>
                <w:rFonts w:cstheme="minorHAnsi"/>
                <w:szCs w:val="18"/>
              </w:rPr>
              <w:t>e.g.</w:t>
            </w:r>
            <w:r w:rsidRPr="00562579">
              <w:rPr>
                <w:rFonts w:cstheme="minorHAnsi"/>
                <w:szCs w:val="18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b/>
                <w:bCs/>
                <w:szCs w:val="18"/>
              </w:rPr>
              <w:t>EQUIPMENT/TOOLS/MACHINES USED</w:t>
            </w:r>
          </w:p>
        </w:tc>
      </w:tr>
      <w:tr w:rsidR="0012209D" w:rsidRPr="00562579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30B3C2D4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## Driving university vehicles(</w:t>
            </w:r>
            <w:r w:rsidR="00766BA2" w:rsidRPr="00562579">
              <w:rPr>
                <w:rFonts w:cstheme="minorHAnsi"/>
                <w:szCs w:val="18"/>
              </w:rPr>
              <w:t>e.g.</w:t>
            </w:r>
            <w:r w:rsidRPr="00562579">
              <w:rPr>
                <w:rFonts w:cstheme="minorHAnsi"/>
                <w:szCs w:val="18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3AF4F09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## Vibrating tools (</w:t>
            </w:r>
            <w:r w:rsidR="00766BA2" w:rsidRPr="00562579">
              <w:rPr>
                <w:rFonts w:cstheme="minorHAnsi"/>
                <w:szCs w:val="18"/>
              </w:rPr>
              <w:t>e.g.</w:t>
            </w:r>
            <w:r w:rsidRPr="00562579">
              <w:rPr>
                <w:rFonts w:cstheme="minorHAnsi"/>
                <w:szCs w:val="18"/>
              </w:rPr>
              <w:t xml:space="preserve">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b/>
                <w:bCs/>
                <w:szCs w:val="18"/>
              </w:rPr>
              <w:t>PHYSICAL ABILITIES</w:t>
            </w:r>
          </w:p>
        </w:tc>
      </w:tr>
      <w:tr w:rsidR="0012209D" w:rsidRPr="00562579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2FE79318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Repetitive climbing (</w:t>
            </w:r>
            <w:r w:rsidR="00766BA2" w:rsidRPr="00562579">
              <w:rPr>
                <w:rFonts w:cstheme="minorHAnsi"/>
                <w:szCs w:val="18"/>
              </w:rPr>
              <w:t>i.e.</w:t>
            </w:r>
            <w:r w:rsidRPr="00562579">
              <w:rPr>
                <w:rFonts w:cstheme="minorHAnsi"/>
                <w:szCs w:val="18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52846C8C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Fine motor grips (</w:t>
            </w:r>
            <w:r w:rsidR="00766BA2" w:rsidRPr="00562579">
              <w:rPr>
                <w:rFonts w:cstheme="minorHAnsi"/>
                <w:szCs w:val="18"/>
              </w:rPr>
              <w:t>e.g.</w:t>
            </w:r>
            <w:r w:rsidRPr="00562579">
              <w:rPr>
                <w:rFonts w:cstheme="minorHAnsi"/>
                <w:szCs w:val="18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b/>
                <w:bCs/>
                <w:szCs w:val="18"/>
              </w:rPr>
              <w:t>PSYCHOSOCIAL ISSUES</w:t>
            </w:r>
          </w:p>
        </w:tc>
      </w:tr>
      <w:tr w:rsidR="0012209D" w:rsidRPr="00562579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  <w:tr w:rsidR="0012209D" w:rsidRPr="00562579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  <w:r w:rsidRPr="00562579">
              <w:rPr>
                <w:rFonts w:cstheme="minorHAnsi"/>
                <w:szCs w:val="18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562579" w:rsidRDefault="0012209D" w:rsidP="00321CAA">
            <w:pPr>
              <w:rPr>
                <w:rFonts w:cstheme="minorHAnsi"/>
                <w:szCs w:val="18"/>
              </w:rPr>
            </w:pPr>
          </w:p>
        </w:tc>
      </w:tr>
    </w:tbl>
    <w:p w14:paraId="15BF0976" w14:textId="77777777" w:rsidR="00F01EA0" w:rsidRPr="00C33FA7" w:rsidRDefault="00F01EA0" w:rsidP="0012209D">
      <w:pPr>
        <w:rPr>
          <w:rFonts w:cstheme="minorHAnsi"/>
          <w:szCs w:val="18"/>
        </w:rPr>
      </w:pPr>
    </w:p>
    <w:sectPr w:rsidR="00F01EA0" w:rsidRPr="00C33FA7" w:rsidSect="009D1C7A">
      <w:footerReference w:type="default" r:id="rId11"/>
      <w:headerReference w:type="first" r:id="rId12"/>
      <w:footerReference w:type="first" r:id="rId13"/>
      <w:type w:val="continuous"/>
      <w:pgSz w:w="11906" w:h="16838" w:code="9"/>
      <w:pgMar w:top="680" w:right="851" w:bottom="567" w:left="851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7106B" w14:textId="77777777" w:rsidR="0099054B" w:rsidRDefault="0099054B">
      <w:r>
        <w:separator/>
      </w:r>
    </w:p>
    <w:p w14:paraId="7E8DC31E" w14:textId="77777777" w:rsidR="0099054B" w:rsidRDefault="0099054B"/>
  </w:endnote>
  <w:endnote w:type="continuationSeparator" w:id="0">
    <w:p w14:paraId="0A0CD1E8" w14:textId="77777777" w:rsidR="0099054B" w:rsidRDefault="0099054B">
      <w:r>
        <w:continuationSeparator/>
      </w:r>
    </w:p>
    <w:p w14:paraId="28DD656F" w14:textId="77777777" w:rsidR="0099054B" w:rsidRDefault="00990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675F5FA2" w:rsidR="00062768" w:rsidRDefault="00562579" w:rsidP="00A7690B">
    <w:pPr>
      <w:pStyle w:val="ContinuationFooter"/>
    </w:pPr>
    <w:r>
      <w:t xml:space="preserve">L3 FIU SNR ADMINISTRATOR </w:t>
    </w:r>
    <w:r w:rsidR="007926D0">
      <w:t xml:space="preserve">INTL </w:t>
    </w:r>
    <w:r>
      <w:t>12042023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E111E5">
      <w:t>4</w:t>
    </w:r>
    <w:r w:rsidR="00CB1F2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CEBB" w14:textId="6682EC68" w:rsidR="00E111E5" w:rsidRDefault="00E111E5" w:rsidP="00E111E5">
    <w:pPr>
      <w:pStyle w:val="Footer"/>
      <w:jc w:val="left"/>
    </w:pPr>
    <w:r>
      <w:t>L3 F</w:t>
    </w:r>
    <w:r w:rsidR="003E310A">
      <w:t>IU</w:t>
    </w:r>
    <w:r>
      <w:t xml:space="preserve"> SNR ADMINISTRATOR</w:t>
    </w:r>
    <w:r w:rsidR="007926D0">
      <w:t xml:space="preserve"> INTL</w:t>
    </w:r>
    <w:r>
      <w:t xml:space="preserve"> </w:t>
    </w:r>
    <w:r w:rsidR="003E310A">
      <w:t>1</w:t>
    </w:r>
    <w:r>
      <w:t>2</w:t>
    </w:r>
    <w:r w:rsidR="003E310A">
      <w:t>042023</w:t>
    </w:r>
    <w:r w:rsidR="00562579">
      <w:t xml:space="preserve">                                                                                                                                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BBA9" w14:textId="77777777" w:rsidR="0099054B" w:rsidRDefault="0099054B">
      <w:r>
        <w:separator/>
      </w:r>
    </w:p>
    <w:p w14:paraId="5F70284C" w14:textId="77777777" w:rsidR="0099054B" w:rsidRDefault="0099054B"/>
  </w:footnote>
  <w:footnote w:type="continuationSeparator" w:id="0">
    <w:p w14:paraId="20BF9C62" w14:textId="77777777" w:rsidR="0099054B" w:rsidRDefault="0099054B">
      <w:r>
        <w:continuationSeparator/>
      </w:r>
    </w:p>
    <w:p w14:paraId="71DF1991" w14:textId="77777777" w:rsidR="0099054B" w:rsidRDefault="009905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6C359E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6C359E">
      <w:trPr>
        <w:trHeight w:val="436"/>
      </w:trPr>
      <w:tc>
        <w:tcPr>
          <w:tcW w:w="9696" w:type="dxa"/>
        </w:tcPr>
        <w:p w14:paraId="15BF0982" w14:textId="2DFC4955" w:rsidR="00062768" w:rsidRDefault="007A5557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296156D" wp14:editId="12C0BE62">
                <wp:extent cx="2496455" cy="606582"/>
                <wp:effectExtent l="0" t="0" r="0" b="3175"/>
                <wp:docPr id="1" name="Picture 1" descr="University of Southampton | jobs.ac.u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 of Southampton | jobs.ac.u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7032" cy="669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97A5D1B" w:rsidR="0005274A" w:rsidRPr="003E310A" w:rsidRDefault="00F84583" w:rsidP="006C359E">
    <w:pPr>
      <w:pStyle w:val="DocTitle"/>
      <w:rPr>
        <w:rFonts w:ascii="Lucida Sans" w:hAnsi="Lucida Sans"/>
        <w:sz w:val="44"/>
        <w:szCs w:val="44"/>
      </w:rPr>
    </w:pPr>
    <w:r w:rsidRPr="003E310A">
      <w:rPr>
        <w:rFonts w:ascii="Lucida Sans" w:hAnsi="Lucida Sans"/>
        <w:sz w:val="44"/>
        <w:szCs w:val="44"/>
      </w:rPr>
      <w:t>Job Description and</w:t>
    </w:r>
    <w:r w:rsidR="00013C10" w:rsidRPr="003E310A">
      <w:rPr>
        <w:rFonts w:ascii="Lucida Sans" w:hAnsi="Lucida Sans"/>
        <w:sz w:val="44"/>
        <w:szCs w:val="44"/>
      </w:rPr>
      <w:t xml:space="preserve"> </w:t>
    </w:r>
    <w:r w:rsidRPr="003E310A">
      <w:rPr>
        <w:rFonts w:ascii="Lucida Sans" w:hAnsi="Lucida Sans"/>
        <w:sz w:val="44"/>
        <w:szCs w:val="44"/>
      </w:rPr>
      <w:t>P</w:t>
    </w:r>
    <w:r w:rsidR="00013C10" w:rsidRPr="003E310A">
      <w:rPr>
        <w:rFonts w:ascii="Lucida Sans" w:hAnsi="Lucida Sans"/>
        <w:sz w:val="44"/>
        <w:szCs w:val="44"/>
      </w:rPr>
      <w:t xml:space="preserve">erson </w:t>
    </w:r>
    <w:r w:rsidRPr="003E310A">
      <w:rPr>
        <w:rFonts w:ascii="Lucida Sans" w:hAnsi="Lucida Sans"/>
        <w:sz w:val="44"/>
        <w:szCs w:val="44"/>
      </w:rPr>
      <w:t>S</w:t>
    </w:r>
    <w:r w:rsidR="00013C10" w:rsidRPr="003E310A">
      <w:rPr>
        <w:rFonts w:ascii="Lucida Sans" w:hAnsi="Lucida Sans"/>
        <w:sz w:val="44"/>
        <w:szCs w:val="44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C1958"/>
    <w:multiLevelType w:val="hybridMultilevel"/>
    <w:tmpl w:val="E028F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F7FB8"/>
    <w:multiLevelType w:val="hybridMultilevel"/>
    <w:tmpl w:val="0ED8E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56697A"/>
    <w:multiLevelType w:val="hybridMultilevel"/>
    <w:tmpl w:val="4FB2E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EC28DA"/>
    <w:multiLevelType w:val="hybridMultilevel"/>
    <w:tmpl w:val="4DCA94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01C32"/>
    <w:multiLevelType w:val="hybridMultilevel"/>
    <w:tmpl w:val="B20E4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C966A0"/>
    <w:multiLevelType w:val="hybridMultilevel"/>
    <w:tmpl w:val="9E640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54553"/>
    <w:multiLevelType w:val="hybridMultilevel"/>
    <w:tmpl w:val="795A0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A8674D"/>
    <w:multiLevelType w:val="hybridMultilevel"/>
    <w:tmpl w:val="9848A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C4F89"/>
    <w:multiLevelType w:val="hybridMultilevel"/>
    <w:tmpl w:val="FB0A7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AB1C41"/>
    <w:multiLevelType w:val="hybridMultilevel"/>
    <w:tmpl w:val="41F23E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1A26AD"/>
    <w:multiLevelType w:val="hybridMultilevel"/>
    <w:tmpl w:val="D0341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854BB"/>
    <w:multiLevelType w:val="hybridMultilevel"/>
    <w:tmpl w:val="8624B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586786"/>
    <w:multiLevelType w:val="hybridMultilevel"/>
    <w:tmpl w:val="72FE1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8F58F4"/>
    <w:multiLevelType w:val="hybridMultilevel"/>
    <w:tmpl w:val="FE6AF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B018E"/>
    <w:multiLevelType w:val="hybridMultilevel"/>
    <w:tmpl w:val="C84C88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327D"/>
    <w:multiLevelType w:val="hybridMultilevel"/>
    <w:tmpl w:val="E8767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524DC2"/>
    <w:multiLevelType w:val="hybridMultilevel"/>
    <w:tmpl w:val="C7DE25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156893"/>
    <w:multiLevelType w:val="hybridMultilevel"/>
    <w:tmpl w:val="4680E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505FD7"/>
    <w:multiLevelType w:val="hybridMultilevel"/>
    <w:tmpl w:val="F572A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F31D0"/>
    <w:multiLevelType w:val="hybridMultilevel"/>
    <w:tmpl w:val="85F46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B95A59"/>
    <w:multiLevelType w:val="hybridMultilevel"/>
    <w:tmpl w:val="9A6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6A94145"/>
    <w:multiLevelType w:val="hybridMultilevel"/>
    <w:tmpl w:val="5D9A7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9F0085"/>
    <w:multiLevelType w:val="hybridMultilevel"/>
    <w:tmpl w:val="966AFA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787F0B"/>
    <w:multiLevelType w:val="hybridMultilevel"/>
    <w:tmpl w:val="2C18F0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0B6234"/>
    <w:multiLevelType w:val="hybridMultilevel"/>
    <w:tmpl w:val="21EEE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F6055E"/>
    <w:multiLevelType w:val="hybridMultilevel"/>
    <w:tmpl w:val="A26CA6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AC108B"/>
    <w:multiLevelType w:val="hybridMultilevel"/>
    <w:tmpl w:val="C27E0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487396"/>
    <w:multiLevelType w:val="hybridMultilevel"/>
    <w:tmpl w:val="8390CA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585081"/>
    <w:multiLevelType w:val="hybridMultilevel"/>
    <w:tmpl w:val="66E49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468156907">
    <w:abstractNumId w:val="46"/>
  </w:num>
  <w:num w:numId="2" w16cid:durableId="1143740700">
    <w:abstractNumId w:val="0"/>
  </w:num>
  <w:num w:numId="3" w16cid:durableId="2116099526">
    <w:abstractNumId w:val="32"/>
  </w:num>
  <w:num w:numId="4" w16cid:durableId="887645476">
    <w:abstractNumId w:val="20"/>
  </w:num>
  <w:num w:numId="5" w16cid:durableId="2110814847">
    <w:abstractNumId w:val="22"/>
  </w:num>
  <w:num w:numId="6" w16cid:durableId="25372094">
    <w:abstractNumId w:val="15"/>
  </w:num>
  <w:num w:numId="7" w16cid:durableId="1588462549">
    <w:abstractNumId w:val="5"/>
  </w:num>
  <w:num w:numId="8" w16cid:durableId="145980441">
    <w:abstractNumId w:val="9"/>
  </w:num>
  <w:num w:numId="9" w16cid:durableId="539709144">
    <w:abstractNumId w:val="3"/>
  </w:num>
  <w:num w:numId="10" w16cid:durableId="190192471">
    <w:abstractNumId w:val="17"/>
  </w:num>
  <w:num w:numId="11" w16cid:durableId="1564291724">
    <w:abstractNumId w:val="7"/>
  </w:num>
  <w:num w:numId="12" w16cid:durableId="1112824994">
    <w:abstractNumId w:val="35"/>
  </w:num>
  <w:num w:numId="13" w16cid:durableId="2031297660">
    <w:abstractNumId w:val="37"/>
  </w:num>
  <w:num w:numId="14" w16cid:durableId="1349714377">
    <w:abstractNumId w:val="11"/>
  </w:num>
  <w:num w:numId="15" w16cid:durableId="1865628107">
    <w:abstractNumId w:val="4"/>
  </w:num>
  <w:num w:numId="16" w16cid:durableId="1421365789">
    <w:abstractNumId w:val="28"/>
  </w:num>
  <w:num w:numId="17" w16cid:durableId="1189488529">
    <w:abstractNumId w:val="30"/>
  </w:num>
  <w:num w:numId="18" w16cid:durableId="1889106523">
    <w:abstractNumId w:val="42"/>
  </w:num>
  <w:num w:numId="19" w16cid:durableId="1108742155">
    <w:abstractNumId w:val="25"/>
  </w:num>
  <w:num w:numId="20" w16cid:durableId="636298247">
    <w:abstractNumId w:val="23"/>
  </w:num>
  <w:num w:numId="21" w16cid:durableId="2114930752">
    <w:abstractNumId w:val="8"/>
  </w:num>
  <w:num w:numId="22" w16cid:durableId="776869068">
    <w:abstractNumId w:val="26"/>
  </w:num>
  <w:num w:numId="23" w16cid:durableId="1012487721">
    <w:abstractNumId w:val="29"/>
  </w:num>
  <w:num w:numId="24" w16cid:durableId="1104224572">
    <w:abstractNumId w:val="19"/>
  </w:num>
  <w:num w:numId="25" w16cid:durableId="681318883">
    <w:abstractNumId w:val="18"/>
  </w:num>
  <w:num w:numId="26" w16cid:durableId="1601449722">
    <w:abstractNumId w:val="44"/>
  </w:num>
  <w:num w:numId="27" w16cid:durableId="266693916">
    <w:abstractNumId w:val="13"/>
  </w:num>
  <w:num w:numId="28" w16cid:durableId="197817372">
    <w:abstractNumId w:val="24"/>
  </w:num>
  <w:num w:numId="29" w16cid:durableId="1056273814">
    <w:abstractNumId w:val="31"/>
  </w:num>
  <w:num w:numId="30" w16cid:durableId="1223641577">
    <w:abstractNumId w:val="45"/>
  </w:num>
  <w:num w:numId="31" w16cid:durableId="663162154">
    <w:abstractNumId w:val="6"/>
  </w:num>
  <w:num w:numId="32" w16cid:durableId="1918906014">
    <w:abstractNumId w:val="38"/>
  </w:num>
  <w:num w:numId="33" w16cid:durableId="640380930">
    <w:abstractNumId w:val="34"/>
  </w:num>
  <w:num w:numId="34" w16cid:durableId="325981499">
    <w:abstractNumId w:val="1"/>
  </w:num>
  <w:num w:numId="35" w16cid:durableId="526527486">
    <w:abstractNumId w:val="36"/>
  </w:num>
  <w:num w:numId="36" w16cid:durableId="1455251473">
    <w:abstractNumId w:val="41"/>
  </w:num>
  <w:num w:numId="37" w16cid:durableId="2118332395">
    <w:abstractNumId w:val="14"/>
  </w:num>
  <w:num w:numId="38" w16cid:durableId="2002537822">
    <w:abstractNumId w:val="40"/>
  </w:num>
  <w:num w:numId="39" w16cid:durableId="707418010">
    <w:abstractNumId w:val="27"/>
  </w:num>
  <w:num w:numId="40" w16cid:durableId="1703362914">
    <w:abstractNumId w:val="10"/>
  </w:num>
  <w:num w:numId="41" w16cid:durableId="537621302">
    <w:abstractNumId w:val="33"/>
  </w:num>
  <w:num w:numId="42" w16cid:durableId="1171338816">
    <w:abstractNumId w:val="43"/>
  </w:num>
  <w:num w:numId="43" w16cid:durableId="869491842">
    <w:abstractNumId w:val="12"/>
  </w:num>
  <w:num w:numId="44" w16cid:durableId="286739458">
    <w:abstractNumId w:val="21"/>
  </w:num>
  <w:num w:numId="45" w16cid:durableId="1570269886">
    <w:abstractNumId w:val="16"/>
  </w:num>
  <w:num w:numId="46" w16cid:durableId="957566258">
    <w:abstractNumId w:val="39"/>
  </w:num>
  <w:num w:numId="47" w16cid:durableId="38144792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20059"/>
    <w:rsid w:val="0005274A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3528B"/>
    <w:rsid w:val="001532E2"/>
    <w:rsid w:val="00156F2F"/>
    <w:rsid w:val="0018144C"/>
    <w:rsid w:val="001840EA"/>
    <w:rsid w:val="001A77CA"/>
    <w:rsid w:val="001B6986"/>
    <w:rsid w:val="001C5C5C"/>
    <w:rsid w:val="001D0B37"/>
    <w:rsid w:val="001D5201"/>
    <w:rsid w:val="001E24BE"/>
    <w:rsid w:val="00205458"/>
    <w:rsid w:val="00214096"/>
    <w:rsid w:val="00227822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6879"/>
    <w:rsid w:val="00287575"/>
    <w:rsid w:val="00287BE2"/>
    <w:rsid w:val="0029789A"/>
    <w:rsid w:val="002A054D"/>
    <w:rsid w:val="002A70BE"/>
    <w:rsid w:val="002C6198"/>
    <w:rsid w:val="002D4DF4"/>
    <w:rsid w:val="002D6304"/>
    <w:rsid w:val="002E5B0A"/>
    <w:rsid w:val="002F2E64"/>
    <w:rsid w:val="003059AA"/>
    <w:rsid w:val="00312C9E"/>
    <w:rsid w:val="00313CC8"/>
    <w:rsid w:val="003178D9"/>
    <w:rsid w:val="00324B4F"/>
    <w:rsid w:val="00331D0F"/>
    <w:rsid w:val="0034151E"/>
    <w:rsid w:val="00343D93"/>
    <w:rsid w:val="00364B2C"/>
    <w:rsid w:val="003701F7"/>
    <w:rsid w:val="00386B86"/>
    <w:rsid w:val="003A2001"/>
    <w:rsid w:val="003A56B7"/>
    <w:rsid w:val="003B0262"/>
    <w:rsid w:val="003B5D49"/>
    <w:rsid w:val="003B7540"/>
    <w:rsid w:val="003D1C8C"/>
    <w:rsid w:val="003E310A"/>
    <w:rsid w:val="00424312"/>
    <w:rsid w:val="004263FE"/>
    <w:rsid w:val="00463797"/>
    <w:rsid w:val="00467596"/>
    <w:rsid w:val="00474D00"/>
    <w:rsid w:val="004B2A50"/>
    <w:rsid w:val="004C0252"/>
    <w:rsid w:val="004F5897"/>
    <w:rsid w:val="0051744C"/>
    <w:rsid w:val="00522355"/>
    <w:rsid w:val="00524005"/>
    <w:rsid w:val="00535C9B"/>
    <w:rsid w:val="00541CE0"/>
    <w:rsid w:val="005534E1"/>
    <w:rsid w:val="00562579"/>
    <w:rsid w:val="00573487"/>
    <w:rsid w:val="00580CBF"/>
    <w:rsid w:val="005907B3"/>
    <w:rsid w:val="005949FA"/>
    <w:rsid w:val="005D44D1"/>
    <w:rsid w:val="00601F61"/>
    <w:rsid w:val="00617FAD"/>
    <w:rsid w:val="006249FD"/>
    <w:rsid w:val="00627E71"/>
    <w:rsid w:val="00642449"/>
    <w:rsid w:val="00651280"/>
    <w:rsid w:val="00665CED"/>
    <w:rsid w:val="00671F76"/>
    <w:rsid w:val="00680547"/>
    <w:rsid w:val="00695D76"/>
    <w:rsid w:val="006A1D5E"/>
    <w:rsid w:val="006B1AF6"/>
    <w:rsid w:val="006B682E"/>
    <w:rsid w:val="006C359E"/>
    <w:rsid w:val="006E3E81"/>
    <w:rsid w:val="006E6DDA"/>
    <w:rsid w:val="006F44EB"/>
    <w:rsid w:val="00702D64"/>
    <w:rsid w:val="0070376B"/>
    <w:rsid w:val="0071428B"/>
    <w:rsid w:val="00746AEB"/>
    <w:rsid w:val="00755547"/>
    <w:rsid w:val="00761108"/>
    <w:rsid w:val="00766BA2"/>
    <w:rsid w:val="00775A94"/>
    <w:rsid w:val="00791076"/>
    <w:rsid w:val="0079197B"/>
    <w:rsid w:val="00791A2A"/>
    <w:rsid w:val="007926D0"/>
    <w:rsid w:val="007A5557"/>
    <w:rsid w:val="007B0C1D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47E00"/>
    <w:rsid w:val="0085423A"/>
    <w:rsid w:val="00854B1E"/>
    <w:rsid w:val="00856B8A"/>
    <w:rsid w:val="00876272"/>
    <w:rsid w:val="00883499"/>
    <w:rsid w:val="00885FD1"/>
    <w:rsid w:val="008961F9"/>
    <w:rsid w:val="008C53AD"/>
    <w:rsid w:val="008D52C9"/>
    <w:rsid w:val="008F03C7"/>
    <w:rsid w:val="009064A9"/>
    <w:rsid w:val="009344FE"/>
    <w:rsid w:val="009419A4"/>
    <w:rsid w:val="00945F4B"/>
    <w:rsid w:val="009464AF"/>
    <w:rsid w:val="00950360"/>
    <w:rsid w:val="00954E47"/>
    <w:rsid w:val="00965BFB"/>
    <w:rsid w:val="00970E28"/>
    <w:rsid w:val="00974D39"/>
    <w:rsid w:val="0098120F"/>
    <w:rsid w:val="0099054B"/>
    <w:rsid w:val="00995DF1"/>
    <w:rsid w:val="00996476"/>
    <w:rsid w:val="009D1C7A"/>
    <w:rsid w:val="009F4750"/>
    <w:rsid w:val="00A021B7"/>
    <w:rsid w:val="00A131D9"/>
    <w:rsid w:val="00A14888"/>
    <w:rsid w:val="00A23226"/>
    <w:rsid w:val="00A34296"/>
    <w:rsid w:val="00A521A9"/>
    <w:rsid w:val="00A7244A"/>
    <w:rsid w:val="00A7690B"/>
    <w:rsid w:val="00A925C0"/>
    <w:rsid w:val="00A934B8"/>
    <w:rsid w:val="00AA3CB5"/>
    <w:rsid w:val="00AA41D8"/>
    <w:rsid w:val="00AB3F21"/>
    <w:rsid w:val="00AC2B17"/>
    <w:rsid w:val="00AC689B"/>
    <w:rsid w:val="00AE1CA0"/>
    <w:rsid w:val="00AE39DC"/>
    <w:rsid w:val="00AE4DC4"/>
    <w:rsid w:val="00B02F38"/>
    <w:rsid w:val="00B31D8F"/>
    <w:rsid w:val="00B41FBC"/>
    <w:rsid w:val="00B430BB"/>
    <w:rsid w:val="00B45406"/>
    <w:rsid w:val="00B84C12"/>
    <w:rsid w:val="00BA3758"/>
    <w:rsid w:val="00BB4A42"/>
    <w:rsid w:val="00BB7845"/>
    <w:rsid w:val="00BD1BDB"/>
    <w:rsid w:val="00BF1CC6"/>
    <w:rsid w:val="00BF46D9"/>
    <w:rsid w:val="00C20A07"/>
    <w:rsid w:val="00C33FA7"/>
    <w:rsid w:val="00C555F0"/>
    <w:rsid w:val="00C73ED4"/>
    <w:rsid w:val="00C907D0"/>
    <w:rsid w:val="00CB1F23"/>
    <w:rsid w:val="00CD04F0"/>
    <w:rsid w:val="00CE3A26"/>
    <w:rsid w:val="00CF0695"/>
    <w:rsid w:val="00D040AC"/>
    <w:rsid w:val="00D16D9D"/>
    <w:rsid w:val="00D3349E"/>
    <w:rsid w:val="00D4650E"/>
    <w:rsid w:val="00D50678"/>
    <w:rsid w:val="00D54AA2"/>
    <w:rsid w:val="00D55315"/>
    <w:rsid w:val="00D5587F"/>
    <w:rsid w:val="00D65B56"/>
    <w:rsid w:val="00D67D41"/>
    <w:rsid w:val="00D73BB9"/>
    <w:rsid w:val="00D81E3B"/>
    <w:rsid w:val="00D94C1A"/>
    <w:rsid w:val="00DB3CF3"/>
    <w:rsid w:val="00DC1CE3"/>
    <w:rsid w:val="00DE553C"/>
    <w:rsid w:val="00E111E5"/>
    <w:rsid w:val="00E25775"/>
    <w:rsid w:val="00E264FD"/>
    <w:rsid w:val="00E363B8"/>
    <w:rsid w:val="00E365D0"/>
    <w:rsid w:val="00E612BF"/>
    <w:rsid w:val="00E63AC1"/>
    <w:rsid w:val="00E649A3"/>
    <w:rsid w:val="00E92C34"/>
    <w:rsid w:val="00E959B2"/>
    <w:rsid w:val="00E96015"/>
    <w:rsid w:val="00EA1D5E"/>
    <w:rsid w:val="00EB589D"/>
    <w:rsid w:val="00EC3234"/>
    <w:rsid w:val="00ED2E52"/>
    <w:rsid w:val="00EE13FB"/>
    <w:rsid w:val="00EF30D9"/>
    <w:rsid w:val="00F01EA0"/>
    <w:rsid w:val="00F11B1A"/>
    <w:rsid w:val="00F135E0"/>
    <w:rsid w:val="00F31AA2"/>
    <w:rsid w:val="00F378D2"/>
    <w:rsid w:val="00F84583"/>
    <w:rsid w:val="00F85DED"/>
    <w:rsid w:val="00F90F90"/>
    <w:rsid w:val="00F91238"/>
    <w:rsid w:val="00FA0CF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111E5"/>
    <w:rPr>
      <w:rFonts w:ascii="Lucida Sans" w:hAnsi="Lucida Sans"/>
      <w:sz w:val="16"/>
      <w:lang w:eastAsia="en-GB"/>
    </w:rPr>
  </w:style>
  <w:style w:type="paragraph" w:styleId="Revision">
    <w:name w:val="Revision"/>
    <w:hidden/>
    <w:uiPriority w:val="99"/>
    <w:semiHidden/>
    <w:rsid w:val="00F91238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BAFE80-8425-4A52-A843-9DDE0228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A474A-358C-46B3-8B8D-584FC8AFED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1420</Words>
  <Characters>9430</Characters>
  <Application>Microsoft Office Word</Application>
  <DocSecurity>4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Administrator</vt:lpstr>
    </vt:vector>
  </TitlesOfParts>
  <Company>Southampton University</Company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Megan Lewis</cp:lastModifiedBy>
  <cp:revision>2</cp:revision>
  <cp:lastPrinted>2019-06-11T12:24:00Z</cp:lastPrinted>
  <dcterms:created xsi:type="dcterms:W3CDTF">2024-04-22T13:58:00Z</dcterms:created>
  <dcterms:modified xsi:type="dcterms:W3CDTF">2024-04-22T13:58:00Z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